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89763" w14:textId="77777777" w:rsidR="00122096" w:rsidRDefault="00692E72" w:rsidP="00D7169A">
      <w:pPr>
        <w:pStyle w:val="StyleIntro"/>
      </w:pPr>
      <w:r>
        <w:rPr>
          <w:rFonts w:ascii="Calibri" w:hAnsi="Calibri"/>
          <w:b/>
          <w:noProof/>
          <w:color w:val="0070C0"/>
          <w:sz w:val="28"/>
          <w:szCs w:val="28"/>
        </w:rPr>
        <mc:AlternateContent>
          <mc:Choice Requires="wps">
            <w:drawing>
              <wp:anchor distT="0" distB="0" distL="114300" distR="114300" simplePos="0" relativeHeight="251672576" behindDoc="0" locked="0" layoutInCell="1" allowOverlap="1" wp14:anchorId="38C5450B" wp14:editId="02F68261">
                <wp:simplePos x="0" y="0"/>
                <wp:positionH relativeFrom="column">
                  <wp:posOffset>-209550</wp:posOffset>
                </wp:positionH>
                <wp:positionV relativeFrom="paragraph">
                  <wp:posOffset>-209550</wp:posOffset>
                </wp:positionV>
                <wp:extent cx="2238375" cy="2171700"/>
                <wp:effectExtent l="0" t="0" r="9525" b="0"/>
                <wp:wrapNone/>
                <wp:docPr id="72" name="Larme 72"/>
                <wp:cNvGraphicFramePr/>
                <a:graphic xmlns:a="http://schemas.openxmlformats.org/drawingml/2006/main">
                  <a:graphicData uri="http://schemas.microsoft.com/office/word/2010/wordprocessingShape">
                    <wps:wsp>
                      <wps:cNvSpPr/>
                      <wps:spPr>
                        <a:xfrm flipH="1">
                          <a:off x="0" y="0"/>
                          <a:ext cx="2238375" cy="2171700"/>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C2C7C2" w14:textId="77777777" w:rsidR="003A6D97" w:rsidRPr="00692E72" w:rsidRDefault="003A6D97" w:rsidP="00173663">
                            <w:pPr>
                              <w:pStyle w:val="Style6"/>
                              <w:jc w:val="center"/>
                              <w:rPr>
                                <w:color w:val="262626" w:themeColor="text1" w:themeTint="D9"/>
                                <w:sz w:val="32"/>
                                <w:szCs w:val="32"/>
                              </w:rPr>
                            </w:pPr>
                            <w:r w:rsidRPr="00692E72">
                              <w:rPr>
                                <w:color w:val="262626" w:themeColor="text1" w:themeTint="D9"/>
                                <w:sz w:val="32"/>
                                <w:szCs w:val="32"/>
                              </w:rPr>
                              <w:t xml:space="preserve">Mise à jour de la </w:t>
                            </w:r>
                            <w:r>
                              <w:rPr>
                                <w:color w:val="262626" w:themeColor="text1" w:themeTint="D9"/>
                                <w:sz w:val="32"/>
                                <w:szCs w:val="32"/>
                              </w:rPr>
                              <w:t>nomenclature</w:t>
                            </w:r>
                            <w:r w:rsidRPr="00692E72">
                              <w:rPr>
                                <w:color w:val="262626" w:themeColor="text1" w:themeTint="D9"/>
                                <w:sz w:val="32"/>
                                <w:szCs w:val="32"/>
                              </w:rPr>
                              <w:t xml:space="preserve"> NACRES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5450B" id="Larme 72" o:spid="_x0000_s1026" style="position:absolute;left:0;text-align:left;margin-left:-16.5pt;margin-top:-16.5pt;width:176.25pt;height:17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38375,2171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" adj="-11796480,,5400" path="m,1085850c,486152,501078,,1119188,l2238375,r,1085850c2238375,1685548,1737297,2171700,1119187,2171700,501077,2171700,-1,1685548,-1,1085850r1,xe" fillcolor="white [3212]" stroked="f" strokeweight="2pt">
                <v:stroke joinstyle="miter"/>
                <v:formulas/>
                <v:path arrowok="t" o:connecttype="custom" o:connectlocs="0,1085850;1119188,0;2238375,0;2238375,1085850;1119187,2171700;-1,1085850;0,1085850" o:connectangles="0,0,0,0,0,0,0" textboxrect="0,0,2238375,2171700"/>
                <v:textbox>
                  <w:txbxContent>
                    <w:p w14:paraId="63C2C7C2" w14:textId="77777777" w:rsidR="003A6D97" w:rsidRPr="00692E72" w:rsidRDefault="003A6D97" w:rsidP="00173663">
                      <w:pPr>
                        <w:pStyle w:val="Style6"/>
                        <w:jc w:val="center"/>
                        <w:rPr>
                          <w:color w:val="262626" w:themeColor="text1" w:themeTint="D9"/>
                          <w:sz w:val="32"/>
                          <w:szCs w:val="32"/>
                        </w:rPr>
                      </w:pPr>
                      <w:r w:rsidRPr="00692E72">
                        <w:rPr>
                          <w:color w:val="262626" w:themeColor="text1" w:themeTint="D9"/>
                          <w:sz w:val="32"/>
                          <w:szCs w:val="32"/>
                        </w:rPr>
                        <w:t xml:space="preserve">Mise à jour de la </w:t>
                      </w:r>
                      <w:r>
                        <w:rPr>
                          <w:color w:val="262626" w:themeColor="text1" w:themeTint="D9"/>
                          <w:sz w:val="32"/>
                          <w:szCs w:val="32"/>
                        </w:rPr>
                        <w:t>nomenclature</w:t>
                      </w:r>
                      <w:r w:rsidRPr="00692E72">
                        <w:rPr>
                          <w:color w:val="262626" w:themeColor="text1" w:themeTint="D9"/>
                          <w:sz w:val="32"/>
                          <w:szCs w:val="32"/>
                        </w:rPr>
                        <w:t xml:space="preserve"> NACRES</w:t>
                      </w:r>
                    </w:p>
                  </w:txbxContent>
                </v:textbox>
              </v:shape>
            </w:pict>
          </mc:Fallback>
        </mc:AlternateContent>
      </w:r>
      <w:r>
        <w:rPr>
          <w:rFonts w:ascii="Calibri" w:hAnsi="Calibri"/>
          <w:b/>
          <w:noProof/>
          <w:color w:val="0070C0"/>
          <w:sz w:val="28"/>
          <w:szCs w:val="28"/>
        </w:rPr>
        <w:drawing>
          <wp:anchor distT="0" distB="0" distL="114300" distR="114300" simplePos="0" relativeHeight="251749376" behindDoc="0" locked="0" layoutInCell="1" allowOverlap="1" wp14:anchorId="45F46C60" wp14:editId="4CEE6E00">
            <wp:simplePos x="0" y="0"/>
            <wp:positionH relativeFrom="column">
              <wp:posOffset>4667025</wp:posOffset>
            </wp:positionH>
            <wp:positionV relativeFrom="paragraph">
              <wp:posOffset>-285751</wp:posOffset>
            </wp:positionV>
            <wp:extent cx="2308450" cy="82867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ouperin 2013 small.jpg"/>
                    <pic:cNvPicPr/>
                  </pic:nvPicPr>
                  <pic:blipFill>
                    <a:blip r:embed="rId8">
                      <a:extLst>
                        <a:ext uri="{28A0092B-C50C-407E-A947-70E740481C1C}">
                          <a14:useLocalDpi xmlns:a14="http://schemas.microsoft.com/office/drawing/2010/main" val="0"/>
                        </a:ext>
                      </a:extLst>
                    </a:blip>
                    <a:stretch>
                      <a:fillRect/>
                    </a:stretch>
                  </pic:blipFill>
                  <pic:spPr>
                    <a:xfrm>
                      <a:off x="0" y="0"/>
                      <a:ext cx="2337653" cy="839158"/>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noProof/>
          <w:color w:val="0070C0"/>
          <w:sz w:val="28"/>
          <w:szCs w:val="28"/>
        </w:rPr>
        <mc:AlternateContent>
          <mc:Choice Requires="wps">
            <w:drawing>
              <wp:anchor distT="0" distB="0" distL="114300" distR="114300" simplePos="0" relativeHeight="251661312" behindDoc="1" locked="0" layoutInCell="1" allowOverlap="1" wp14:anchorId="71FEDFA5" wp14:editId="59D6C17D">
                <wp:simplePos x="0" y="0"/>
                <wp:positionH relativeFrom="margin">
                  <wp:posOffset>-752475</wp:posOffset>
                </wp:positionH>
                <wp:positionV relativeFrom="page">
                  <wp:posOffset>-28575</wp:posOffset>
                </wp:positionV>
                <wp:extent cx="5353050" cy="9789795"/>
                <wp:effectExtent l="38100" t="38100" r="114300" b="116205"/>
                <wp:wrapSquare wrapText="bothSides"/>
                <wp:docPr id="10" name="Rectangle 10"/>
                <wp:cNvGraphicFramePr/>
                <a:graphic xmlns:a="http://schemas.openxmlformats.org/drawingml/2006/main">
                  <a:graphicData uri="http://schemas.microsoft.com/office/word/2010/wordprocessingShape">
                    <wps:wsp>
                      <wps:cNvSpPr/>
                      <wps:spPr>
                        <a:xfrm>
                          <a:off x="0" y="0"/>
                          <a:ext cx="5353050" cy="9789795"/>
                        </a:xfrm>
                        <a:prstGeom prst="rect">
                          <a:avLst/>
                        </a:prstGeom>
                        <a:effectLst>
                          <a:outerShdw blurRad="50800" dist="38100" dir="2700000" algn="tl" rotWithShape="0">
                            <a:prstClr val="black">
                              <a:alpha val="40000"/>
                            </a:prstClr>
                          </a:outerShdw>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BA97D04" id="Rectangle 10" o:spid="_x0000_s1026" style="position:absolute;margin-left:-59.25pt;margin-top:-2.25pt;width:421.5pt;height:770.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" fillcolor="#004141 [1640]" strokecolor="#007979 [3048]">
                <v:fill color2="#077 [3016]" rotate="t" angle="180" colors="0 #006b6b;52429f #008e8e;1 #009292" focus="100%" type="gradient">
                  <o:fill v:ext="view" type="gradientUnscaled"/>
                </v:fill>
                <v:shadow on="t" color="black" opacity="26214f" origin="-.5,-.5" offset=".74836mm,.74836mm"/>
                <w10:wrap type="square" anchorx="margin" anchory="page"/>
              </v:rect>
            </w:pict>
          </mc:Fallback>
        </mc:AlternateContent>
      </w:r>
    </w:p>
    <w:p w14:paraId="29148D21" w14:textId="77777777" w:rsidR="00122096" w:rsidRDefault="00692E72" w:rsidP="00CD75CD">
      <w:pPr>
        <w:pStyle w:val="StyleIntro"/>
        <w:sectPr w:rsidR="00122096" w:rsidSect="00435843">
          <w:footerReference w:type="default" r:id="rId9"/>
          <w:pgSz w:w="11906" w:h="16838"/>
          <w:pgMar w:top="720" w:right="720" w:bottom="720" w:left="720" w:header="708" w:footer="708" w:gutter="0"/>
          <w:cols w:space="708"/>
          <w:docGrid w:linePitch="360"/>
        </w:sectPr>
      </w:pPr>
      <w:r>
        <w:rPr>
          <w:rFonts w:ascii="Calibri" w:hAnsi="Calibri"/>
          <w:b/>
          <w:noProof/>
          <w:color w:val="0070C0"/>
          <w:sz w:val="28"/>
          <w:szCs w:val="28"/>
        </w:rPr>
        <mc:AlternateContent>
          <mc:Choice Requires="wps">
            <w:drawing>
              <wp:anchor distT="0" distB="0" distL="114300" distR="114300" simplePos="0" relativeHeight="251699200" behindDoc="0" locked="0" layoutInCell="1" allowOverlap="1" wp14:anchorId="1EC9BEB1" wp14:editId="3CA53D74">
                <wp:simplePos x="0" y="0"/>
                <wp:positionH relativeFrom="margin">
                  <wp:posOffset>4724401</wp:posOffset>
                </wp:positionH>
                <wp:positionV relativeFrom="paragraph">
                  <wp:posOffset>5751195</wp:posOffset>
                </wp:positionV>
                <wp:extent cx="1846580" cy="3014980"/>
                <wp:effectExtent l="0" t="0" r="0" b="0"/>
                <wp:wrapNone/>
                <wp:docPr id="113" name="Zone de texte 113"/>
                <wp:cNvGraphicFramePr/>
                <a:graphic xmlns:a="http://schemas.openxmlformats.org/drawingml/2006/main">
                  <a:graphicData uri="http://schemas.microsoft.com/office/word/2010/wordprocessingShape">
                    <wps:wsp>
                      <wps:cNvSpPr txBox="1"/>
                      <wps:spPr>
                        <a:xfrm>
                          <a:off x="0" y="0"/>
                          <a:ext cx="1846580" cy="3014980"/>
                        </a:xfrm>
                        <a:prstGeom prst="rect">
                          <a:avLst/>
                        </a:prstGeom>
                        <a:noFill/>
                        <a:ln w="6350">
                          <a:noFill/>
                        </a:ln>
                      </wps:spPr>
                      <wps:txbx>
                        <w:txbxContent>
                          <w:p w14:paraId="4E378755" w14:textId="77777777" w:rsidR="003A6D97" w:rsidRPr="00796028" w:rsidRDefault="003A6D97" w:rsidP="00271306">
                            <w:pPr>
                              <w:pStyle w:val="Paragraphedeliste"/>
                              <w:spacing w:before="0" w:after="200" w:line="276" w:lineRule="auto"/>
                              <w:ind w:left="0"/>
                              <w:rPr>
                                <w:rFonts w:ascii="Impact" w:hAnsi="Impact"/>
                                <w:color w:val="FFFFFF" w:themeColor="background1"/>
                                <w:sz w:val="32"/>
                                <w:szCs w:val="32"/>
                              </w:rPr>
                            </w:pPr>
                            <w:r w:rsidRPr="00796028">
                              <w:rPr>
                                <w:rFonts w:ascii="Impact" w:hAnsi="Impact"/>
                                <w:color w:val="FFFFFF" w:themeColor="background1"/>
                                <w:sz w:val="32"/>
                                <w:szCs w:val="32"/>
                              </w:rPr>
                              <w:t>Partie 2</w:t>
                            </w:r>
                          </w:p>
                          <w:p w14:paraId="434FBA12" w14:textId="77777777" w:rsidR="003A6D97" w:rsidRPr="00C444B1" w:rsidRDefault="003A6D97" w:rsidP="00271306">
                            <w:pPr>
                              <w:pStyle w:val="Paragraphedeliste"/>
                              <w:spacing w:before="0" w:after="200" w:line="240" w:lineRule="auto"/>
                              <w:ind w:left="0"/>
                              <w:rPr>
                                <w:smallCaps/>
                                <w:color w:val="FFFFFF" w:themeColor="background1"/>
                                <w:sz w:val="32"/>
                                <w:szCs w:val="32"/>
                              </w:rPr>
                            </w:pPr>
                            <w:r w:rsidRPr="00C444B1">
                              <w:rPr>
                                <w:rFonts w:ascii="Calibri" w:eastAsia="Times New Roman" w:hAnsi="Calibri" w:cs="Calibri"/>
                                <w:b/>
                                <w:smallCaps/>
                                <w:color w:val="FFFFFF" w:themeColor="background1"/>
                                <w:sz w:val="32"/>
                                <w:szCs w:val="32"/>
                                <w:lang w:eastAsia="fr-FR"/>
                              </w:rPr>
                              <w:t xml:space="preserve">A destination des Chercheurs </w:t>
                            </w:r>
                          </w:p>
                          <w:p w14:paraId="64A2177C" w14:textId="77777777" w:rsidR="003A6D97" w:rsidRPr="00C444B1" w:rsidRDefault="003A6D97" w:rsidP="00271306">
                            <w:pPr>
                              <w:pStyle w:val="Paragraphedeliste"/>
                              <w:spacing w:before="0" w:after="200" w:line="276" w:lineRule="auto"/>
                              <w:ind w:left="0"/>
                              <w:rPr>
                                <w:color w:val="FFFFFF" w:themeColor="background1"/>
                                <w:sz w:val="22"/>
                              </w:rPr>
                            </w:pPr>
                          </w:p>
                          <w:p w14:paraId="396BCCCF" w14:textId="77777777" w:rsidR="003A6D97" w:rsidRPr="000C02B9" w:rsidRDefault="003A6D97" w:rsidP="00271306">
                            <w:pPr>
                              <w:pStyle w:val="Style5"/>
                              <w:rPr>
                                <w:color w:val="FFFFFF" w:themeColor="background1"/>
                                <w:sz w:val="28"/>
                                <w:szCs w:val="28"/>
                              </w:rPr>
                            </w:pPr>
                            <w:r w:rsidRPr="000C02B9">
                              <w:rPr>
                                <w:color w:val="FFFFFF" w:themeColor="background1"/>
                                <w:sz w:val="28"/>
                                <w:szCs w:val="28"/>
                              </w:rPr>
                              <w:t xml:space="preserve">Foire aux questions autour du modèle auteur-payeur.  </w:t>
                            </w:r>
                          </w:p>
                          <w:p w14:paraId="779CF617" w14:textId="77777777" w:rsidR="003A6D97" w:rsidRPr="007F30B5" w:rsidRDefault="003A6D97" w:rsidP="0027130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8FB4452" id="_x0000_t202" coordsize="21600,21600" o:spt="202" path="m,l,21600r21600,l21600,xe">
                <v:stroke joinstyle="miter"/>
                <v:path gradientshapeok="t" o:connecttype="rect"/>
              </v:shapetype>
              <v:shape id="Zone de texte 113" o:spid="_x0000_s1027" type="#_x0000_t202" style="position:absolute;left:0;text-align:left;margin-left:372pt;margin-top:452.85pt;width:145.4pt;height:237.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" filled="f" stroked="f" strokeweight=".5pt">
                <v:textbox>
                  <w:txbxContent>
                    <w:p w:rsidR="003A6D97" w:rsidRPr="00796028" w:rsidRDefault="003A6D97" w:rsidP="00271306">
                      <w:pPr>
                        <w:pStyle w:val="Paragraphedeliste"/>
                        <w:spacing w:before="0" w:after="200" w:line="276" w:lineRule="auto"/>
                        <w:ind w:left="0"/>
                        <w:rPr>
                          <w:rFonts w:ascii="Impact" w:hAnsi="Impact"/>
                          <w:color w:val="FFFFFF" w:themeColor="background1"/>
                          <w:sz w:val="32"/>
                          <w:szCs w:val="32"/>
                        </w:rPr>
                      </w:pPr>
                      <w:r w:rsidRPr="00796028">
                        <w:rPr>
                          <w:rFonts w:ascii="Impact" w:hAnsi="Impact"/>
                          <w:color w:val="FFFFFF" w:themeColor="background1"/>
                          <w:sz w:val="32"/>
                          <w:szCs w:val="32"/>
                        </w:rPr>
                        <w:t>Partie 2</w:t>
                      </w:r>
                    </w:p>
                    <w:p w:rsidR="003A6D97" w:rsidRPr="00C444B1" w:rsidRDefault="003A6D97" w:rsidP="00271306">
                      <w:pPr>
                        <w:pStyle w:val="Paragraphedeliste"/>
                        <w:spacing w:before="0" w:after="200" w:line="240" w:lineRule="auto"/>
                        <w:ind w:left="0"/>
                        <w:rPr>
                          <w:smallCaps/>
                          <w:color w:val="FFFFFF" w:themeColor="background1"/>
                          <w:sz w:val="32"/>
                          <w:szCs w:val="32"/>
                        </w:rPr>
                      </w:pPr>
                      <w:r w:rsidRPr="00C444B1">
                        <w:rPr>
                          <w:rFonts w:ascii="Calibri" w:eastAsia="Times New Roman" w:hAnsi="Calibri" w:cs="Calibri"/>
                          <w:b/>
                          <w:smallCaps/>
                          <w:color w:val="FFFFFF" w:themeColor="background1"/>
                          <w:sz w:val="32"/>
                          <w:szCs w:val="32"/>
                          <w:lang w:eastAsia="fr-FR"/>
                        </w:rPr>
                        <w:t xml:space="preserve">A destination des Chercheurs </w:t>
                      </w:r>
                    </w:p>
                    <w:p w:rsidR="003A6D97" w:rsidRPr="00C444B1" w:rsidRDefault="003A6D97" w:rsidP="00271306">
                      <w:pPr>
                        <w:pStyle w:val="Paragraphedeliste"/>
                        <w:spacing w:before="0" w:after="200" w:line="276" w:lineRule="auto"/>
                        <w:ind w:left="0"/>
                        <w:rPr>
                          <w:color w:val="FFFFFF" w:themeColor="background1"/>
                          <w:sz w:val="22"/>
                        </w:rPr>
                      </w:pPr>
                    </w:p>
                    <w:p w:rsidR="003A6D97" w:rsidRPr="000C02B9" w:rsidRDefault="003A6D97" w:rsidP="00271306">
                      <w:pPr>
                        <w:pStyle w:val="Style5"/>
                        <w:rPr>
                          <w:color w:val="FFFFFF" w:themeColor="background1"/>
                          <w:sz w:val="28"/>
                          <w:szCs w:val="28"/>
                        </w:rPr>
                      </w:pPr>
                      <w:r w:rsidRPr="000C02B9">
                        <w:rPr>
                          <w:color w:val="FFFFFF" w:themeColor="background1"/>
                          <w:sz w:val="28"/>
                          <w:szCs w:val="28"/>
                        </w:rPr>
                        <w:t xml:space="preserve">Foire aux questions autour du modèle auteur-payeur.  </w:t>
                      </w:r>
                    </w:p>
                    <w:p w:rsidR="003A6D97" w:rsidRPr="007F30B5" w:rsidRDefault="003A6D97" w:rsidP="00271306">
                      <w:pPr>
                        <w:rPr>
                          <w:sz w:val="24"/>
                          <w:szCs w:val="24"/>
                        </w:rPr>
                      </w:pPr>
                    </w:p>
                  </w:txbxContent>
                </v:textbox>
                <w10:wrap anchorx="margin"/>
              </v:shape>
            </w:pict>
          </mc:Fallback>
        </mc:AlternateContent>
      </w:r>
      <w:r>
        <w:rPr>
          <w:rFonts w:ascii="Calibri" w:hAnsi="Calibri"/>
          <w:b/>
          <w:noProof/>
          <w:color w:val="0070C0"/>
          <w:sz w:val="28"/>
          <w:szCs w:val="28"/>
        </w:rPr>
        <mc:AlternateContent>
          <mc:Choice Requires="wps">
            <w:drawing>
              <wp:anchor distT="0" distB="0" distL="114300" distR="114300" simplePos="0" relativeHeight="251695104" behindDoc="0" locked="0" layoutInCell="1" allowOverlap="1" wp14:anchorId="2A336AFA" wp14:editId="119BB883">
                <wp:simplePos x="0" y="0"/>
                <wp:positionH relativeFrom="margin">
                  <wp:posOffset>4724401</wp:posOffset>
                </wp:positionH>
                <wp:positionV relativeFrom="paragraph">
                  <wp:posOffset>1922145</wp:posOffset>
                </wp:positionV>
                <wp:extent cx="1920240" cy="3014980"/>
                <wp:effectExtent l="0" t="0" r="0" b="0"/>
                <wp:wrapNone/>
                <wp:docPr id="111" name="Zone de texte 111"/>
                <wp:cNvGraphicFramePr/>
                <a:graphic xmlns:a="http://schemas.openxmlformats.org/drawingml/2006/main">
                  <a:graphicData uri="http://schemas.microsoft.com/office/word/2010/wordprocessingShape">
                    <wps:wsp>
                      <wps:cNvSpPr txBox="1"/>
                      <wps:spPr>
                        <a:xfrm>
                          <a:off x="0" y="0"/>
                          <a:ext cx="1920240" cy="3014980"/>
                        </a:xfrm>
                        <a:prstGeom prst="rect">
                          <a:avLst/>
                        </a:prstGeom>
                        <a:noFill/>
                        <a:ln w="6350">
                          <a:noFill/>
                        </a:ln>
                      </wps:spPr>
                      <wps:txbx>
                        <w:txbxContent>
                          <w:p w14:paraId="35BABCF1" w14:textId="77777777" w:rsidR="003A6D97" w:rsidRPr="00C444B1" w:rsidRDefault="003A6D97" w:rsidP="007F30B5">
                            <w:pPr>
                              <w:pStyle w:val="Paragraphedeliste"/>
                              <w:spacing w:before="0" w:after="200" w:line="276" w:lineRule="auto"/>
                              <w:ind w:left="0"/>
                              <w:rPr>
                                <w:rFonts w:ascii="Impact" w:hAnsi="Impact"/>
                                <w:color w:val="FFFFFF" w:themeColor="background1"/>
                                <w:sz w:val="32"/>
                                <w:szCs w:val="32"/>
                              </w:rPr>
                            </w:pPr>
                            <w:r w:rsidRPr="00C444B1">
                              <w:rPr>
                                <w:rFonts w:ascii="Impact" w:hAnsi="Impact"/>
                                <w:color w:val="FFFFFF" w:themeColor="background1"/>
                                <w:sz w:val="32"/>
                                <w:szCs w:val="32"/>
                              </w:rPr>
                              <w:t>Partie 1</w:t>
                            </w:r>
                          </w:p>
                          <w:p w14:paraId="57EF4569" w14:textId="77777777" w:rsidR="003A6D97" w:rsidRPr="00C444B1" w:rsidRDefault="003A6D97" w:rsidP="007F30B5">
                            <w:pPr>
                              <w:pStyle w:val="Paragraphedeliste"/>
                              <w:spacing w:before="0" w:after="200" w:line="240" w:lineRule="auto"/>
                              <w:ind w:left="0"/>
                              <w:rPr>
                                <w:smallCaps/>
                                <w:color w:val="FFFFFF" w:themeColor="background1"/>
                                <w:sz w:val="32"/>
                                <w:szCs w:val="32"/>
                              </w:rPr>
                            </w:pPr>
                            <w:r w:rsidRPr="00C444B1">
                              <w:rPr>
                                <w:rFonts w:ascii="Calibri" w:eastAsia="Times New Roman" w:hAnsi="Calibri" w:cs="Calibri"/>
                                <w:b/>
                                <w:smallCaps/>
                                <w:color w:val="FFFFFF" w:themeColor="background1"/>
                                <w:sz w:val="32"/>
                                <w:szCs w:val="32"/>
                                <w:lang w:eastAsia="fr-FR"/>
                              </w:rPr>
                              <w:t xml:space="preserve">A destination des services financiers et comptables </w:t>
                            </w:r>
                          </w:p>
                          <w:p w14:paraId="1146C183" w14:textId="77777777" w:rsidR="003A6D97" w:rsidRPr="00C444B1" w:rsidRDefault="003A6D97" w:rsidP="007F30B5">
                            <w:pPr>
                              <w:pStyle w:val="Paragraphedeliste"/>
                              <w:spacing w:before="0" w:after="200" w:line="276" w:lineRule="auto"/>
                              <w:ind w:left="0"/>
                              <w:rPr>
                                <w:color w:val="FFFFFF" w:themeColor="background1"/>
                                <w:sz w:val="22"/>
                              </w:rPr>
                            </w:pPr>
                          </w:p>
                          <w:p w14:paraId="627A7570" w14:textId="77777777" w:rsidR="003A6D97" w:rsidRPr="000C02B9" w:rsidRDefault="003A6D97" w:rsidP="002626DE">
                            <w:pPr>
                              <w:pStyle w:val="Style5"/>
                              <w:rPr>
                                <w:color w:val="FFFFFF" w:themeColor="background1"/>
                                <w:sz w:val="28"/>
                                <w:szCs w:val="28"/>
                              </w:rPr>
                            </w:pPr>
                            <w:r w:rsidRPr="000C02B9">
                              <w:rPr>
                                <w:color w:val="FFFFFF" w:themeColor="background1"/>
                                <w:sz w:val="28"/>
                                <w:szCs w:val="28"/>
                              </w:rPr>
                              <w:t>Informations et préconisations de traitement dans les logiciels comptables pour un référencement plus adapté des frais de publication</w:t>
                            </w:r>
                            <w:r>
                              <w:rPr>
                                <w:color w:val="FFFFFF" w:themeColor="background1"/>
                                <w:sz w:val="28"/>
                                <w:szCs w:val="28"/>
                              </w:rPr>
                              <w:t>.</w:t>
                            </w:r>
                          </w:p>
                          <w:p w14:paraId="0EF82208" w14:textId="77777777" w:rsidR="003A6D97" w:rsidRPr="000C02B9" w:rsidRDefault="003A6D97" w:rsidP="007F30B5">
                            <w:pP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Zone de texte 111" o:spid="_x0000_s1028" type="#_x0000_t202" style="position:absolute;left:0;text-align:left;margin-left:372pt;margin-top:151.35pt;width:151.2pt;height:237.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" filled="f" stroked="f" strokeweight=".5pt">
                <v:textbox>
                  <w:txbxContent>
                    <w:p w:rsidR="003A6D97" w:rsidRPr="00C444B1" w:rsidRDefault="003A6D97" w:rsidP="007F30B5">
                      <w:pPr>
                        <w:pStyle w:val="Paragraphedeliste"/>
                        <w:spacing w:before="0" w:after="200" w:line="276" w:lineRule="auto"/>
                        <w:ind w:left="0"/>
                        <w:rPr>
                          <w:rFonts w:ascii="Impact" w:hAnsi="Impact"/>
                          <w:color w:val="FFFFFF" w:themeColor="background1"/>
                          <w:sz w:val="32"/>
                          <w:szCs w:val="32"/>
                        </w:rPr>
                      </w:pPr>
                      <w:r w:rsidRPr="00C444B1">
                        <w:rPr>
                          <w:rFonts w:ascii="Impact" w:hAnsi="Impact"/>
                          <w:color w:val="FFFFFF" w:themeColor="background1"/>
                          <w:sz w:val="32"/>
                          <w:szCs w:val="32"/>
                        </w:rPr>
                        <w:t>Partie 1</w:t>
                      </w:r>
                    </w:p>
                    <w:p w:rsidR="003A6D97" w:rsidRPr="00C444B1" w:rsidRDefault="003A6D97" w:rsidP="007F30B5">
                      <w:pPr>
                        <w:pStyle w:val="Paragraphedeliste"/>
                        <w:spacing w:before="0" w:after="200" w:line="240" w:lineRule="auto"/>
                        <w:ind w:left="0"/>
                        <w:rPr>
                          <w:smallCaps/>
                          <w:color w:val="FFFFFF" w:themeColor="background1"/>
                          <w:sz w:val="32"/>
                          <w:szCs w:val="32"/>
                        </w:rPr>
                      </w:pPr>
                      <w:r w:rsidRPr="00C444B1">
                        <w:rPr>
                          <w:rFonts w:ascii="Calibri" w:eastAsia="Times New Roman" w:hAnsi="Calibri" w:cs="Calibri"/>
                          <w:b/>
                          <w:smallCaps/>
                          <w:color w:val="FFFFFF" w:themeColor="background1"/>
                          <w:sz w:val="32"/>
                          <w:szCs w:val="32"/>
                          <w:lang w:eastAsia="fr-FR"/>
                        </w:rPr>
                        <w:t xml:space="preserve">A destination des services financiers et comptables </w:t>
                      </w:r>
                    </w:p>
                    <w:p w:rsidR="003A6D97" w:rsidRPr="00C444B1" w:rsidRDefault="003A6D97" w:rsidP="007F30B5">
                      <w:pPr>
                        <w:pStyle w:val="Paragraphedeliste"/>
                        <w:spacing w:before="0" w:after="200" w:line="276" w:lineRule="auto"/>
                        <w:ind w:left="0"/>
                        <w:rPr>
                          <w:color w:val="FFFFFF" w:themeColor="background1"/>
                          <w:sz w:val="22"/>
                        </w:rPr>
                      </w:pPr>
                    </w:p>
                    <w:p w:rsidR="003A6D97" w:rsidRPr="000C02B9" w:rsidRDefault="003A6D97" w:rsidP="002626DE">
                      <w:pPr>
                        <w:pStyle w:val="Style5"/>
                        <w:rPr>
                          <w:color w:val="FFFFFF" w:themeColor="background1"/>
                          <w:sz w:val="28"/>
                          <w:szCs w:val="28"/>
                        </w:rPr>
                      </w:pPr>
                      <w:r w:rsidRPr="000C02B9">
                        <w:rPr>
                          <w:color w:val="FFFFFF" w:themeColor="background1"/>
                          <w:sz w:val="28"/>
                          <w:szCs w:val="28"/>
                        </w:rPr>
                        <w:t>Informations et préconisations de traitement dans les logiciels comptables pour un référencement plus adapté des frais de publication</w:t>
                      </w:r>
                      <w:r>
                        <w:rPr>
                          <w:color w:val="FFFFFF" w:themeColor="background1"/>
                          <w:sz w:val="28"/>
                          <w:szCs w:val="28"/>
                        </w:rPr>
                        <w:t>.</w:t>
                      </w:r>
                    </w:p>
                    <w:p w:rsidR="003A6D97" w:rsidRPr="000C02B9" w:rsidRDefault="003A6D97" w:rsidP="007F30B5">
                      <w:pPr>
                        <w:rPr>
                          <w:color w:val="FFFFFF" w:themeColor="background1"/>
                          <w:sz w:val="28"/>
                          <w:szCs w:val="28"/>
                        </w:rPr>
                      </w:pPr>
                    </w:p>
                  </w:txbxContent>
                </v:textbox>
                <w10:wrap anchorx="margin"/>
              </v:shape>
            </w:pict>
          </mc:Fallback>
        </mc:AlternateContent>
      </w:r>
      <w:r>
        <w:rPr>
          <w:rFonts w:ascii="Calibri" w:hAnsi="Calibri"/>
          <w:b/>
          <w:noProof/>
          <w:color w:val="0070C0"/>
          <w:sz w:val="28"/>
          <w:szCs w:val="28"/>
        </w:rPr>
        <mc:AlternateContent>
          <mc:Choice Requires="wps">
            <w:drawing>
              <wp:anchor distT="0" distB="0" distL="114300" distR="114300" simplePos="0" relativeHeight="251662336" behindDoc="0" locked="0" layoutInCell="1" allowOverlap="1" wp14:anchorId="1E023C34" wp14:editId="56CC5CB9">
                <wp:simplePos x="0" y="0"/>
                <wp:positionH relativeFrom="margin">
                  <wp:posOffset>152400</wp:posOffset>
                </wp:positionH>
                <wp:positionV relativeFrom="paragraph">
                  <wp:posOffset>3103245</wp:posOffset>
                </wp:positionV>
                <wp:extent cx="4248785" cy="258127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4248785" cy="2581275"/>
                        </a:xfrm>
                        <a:prstGeom prst="rect">
                          <a:avLst/>
                        </a:prstGeom>
                        <a:noFill/>
                        <a:ln w="6350">
                          <a:noFill/>
                        </a:ln>
                      </wps:spPr>
                      <wps:txbx>
                        <w:txbxContent>
                          <w:p w14:paraId="501BD70E" w14:textId="77777777" w:rsidR="003A6D97" w:rsidRDefault="003A6D97" w:rsidP="00385AC0">
                            <w:pPr>
                              <w:spacing w:after="480"/>
                              <w:rPr>
                                <w:rFonts w:ascii="Calibri" w:eastAsia="Times New Roman" w:hAnsi="Calibri" w:cs="Calibri"/>
                                <w:b/>
                                <w:color w:val="0070C0"/>
                                <w:sz w:val="28"/>
                                <w:szCs w:val="28"/>
                                <w:lang w:eastAsia="fr-FR"/>
                              </w:rPr>
                            </w:pPr>
                          </w:p>
                          <w:p w14:paraId="5716212E" w14:textId="77777777" w:rsidR="003A6D97" w:rsidRPr="00692E72" w:rsidRDefault="003A6D97" w:rsidP="00453607">
                            <w:pPr>
                              <w:pStyle w:val="Titre1"/>
                              <w:rPr>
                                <w:rFonts w:eastAsia="Times New Roman"/>
                              </w:rPr>
                            </w:pPr>
                            <w:r w:rsidRPr="00D7169A">
                              <w:rPr>
                                <w:rFonts w:eastAsia="Times New Roman"/>
                                <w:sz w:val="96"/>
                                <w:szCs w:val="96"/>
                              </w:rPr>
                              <w:t>Guide pratique</w:t>
                            </w:r>
                            <w:r>
                              <w:rPr>
                                <w:rFonts w:eastAsia="Times New Roman"/>
                              </w:rPr>
                              <w:t xml:space="preserve"> </w:t>
                            </w:r>
                            <w:r>
                              <w:rPr>
                                <w:rFonts w:eastAsia="Times New Roman"/>
                              </w:rPr>
                              <w:br/>
                              <w:t>pour le suivi des dépenses</w:t>
                            </w:r>
                            <w:r>
                              <w:rPr>
                                <w:rFonts w:eastAsia="Times New Roman"/>
                              </w:rPr>
                              <w:br/>
                              <w:t>de frais de publication</w:t>
                            </w:r>
                            <w:r w:rsidRPr="00453607">
                              <w:rPr>
                                <w:rFonts w:ascii="Calibri" w:eastAsia="Times New Roman" w:hAnsi="Calibri" w:cs="Calibri"/>
                                <w:b/>
                                <w:color w:val="0070C0"/>
                                <w:sz w:val="28"/>
                                <w:szCs w:val="28"/>
                                <w:lang w:eastAsia="fr-FR"/>
                              </w:rPr>
                              <w:t xml:space="preserve"> </w:t>
                            </w:r>
                          </w:p>
                          <w:p w14:paraId="0703CD89" w14:textId="77777777" w:rsidR="003A6D97" w:rsidRPr="00453607" w:rsidRDefault="003A6D97" w:rsidP="00453607">
                            <w:pPr>
                              <w:pStyle w:val="Titre1"/>
                              <w:rPr>
                                <w:rFonts w:eastAsia="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Zone de texte 14" o:spid="_x0000_s1029" type="#_x0000_t202" style="position:absolute;left:0;text-align:left;margin-left:12pt;margin-top:244.35pt;width:334.55pt;height:20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" filled="f" stroked="f" strokeweight=".5pt">
                <v:textbox>
                  <w:txbxContent>
                    <w:p w:rsidR="003A6D97" w:rsidRDefault="003A6D97" w:rsidP="00385AC0">
                      <w:pPr>
                        <w:spacing w:after="480"/>
                        <w:rPr>
                          <w:rFonts w:ascii="Calibri" w:eastAsia="Times New Roman" w:hAnsi="Calibri" w:cs="Calibri"/>
                          <w:b/>
                          <w:color w:val="0070C0"/>
                          <w:sz w:val="28"/>
                          <w:szCs w:val="28"/>
                          <w:lang w:eastAsia="fr-FR"/>
                        </w:rPr>
                      </w:pPr>
                    </w:p>
                    <w:p w:rsidR="003A6D97" w:rsidRPr="00692E72" w:rsidRDefault="003A6D97" w:rsidP="00453607">
                      <w:pPr>
                        <w:pStyle w:val="Titre1"/>
                        <w:rPr>
                          <w:rFonts w:eastAsia="Times New Roman"/>
                        </w:rPr>
                      </w:pPr>
                      <w:r w:rsidRPr="00D7169A">
                        <w:rPr>
                          <w:rFonts w:eastAsia="Times New Roman"/>
                          <w:sz w:val="96"/>
                          <w:szCs w:val="96"/>
                        </w:rPr>
                        <w:t>Guide pratique</w:t>
                      </w:r>
                      <w:r>
                        <w:rPr>
                          <w:rFonts w:eastAsia="Times New Roman"/>
                        </w:rPr>
                        <w:t xml:space="preserve"> </w:t>
                      </w:r>
                      <w:r>
                        <w:rPr>
                          <w:rFonts w:eastAsia="Times New Roman"/>
                        </w:rPr>
                        <w:br/>
                        <w:t>pour le suivi des dépenses</w:t>
                      </w:r>
                      <w:r>
                        <w:rPr>
                          <w:rFonts w:eastAsia="Times New Roman"/>
                        </w:rPr>
                        <w:br/>
                        <w:t>de frais de publication</w:t>
                      </w:r>
                      <w:r w:rsidRPr="00453607">
                        <w:rPr>
                          <w:rFonts w:ascii="Calibri" w:eastAsia="Times New Roman" w:hAnsi="Calibri" w:cs="Calibri"/>
                          <w:b/>
                          <w:color w:val="0070C0"/>
                          <w:sz w:val="28"/>
                          <w:szCs w:val="28"/>
                          <w:lang w:eastAsia="fr-FR"/>
                        </w:rPr>
                        <w:t xml:space="preserve"> </w:t>
                      </w:r>
                    </w:p>
                    <w:p w:rsidR="003A6D97" w:rsidRPr="00453607" w:rsidRDefault="003A6D97" w:rsidP="00453607">
                      <w:pPr>
                        <w:pStyle w:val="Titre1"/>
                        <w:rPr>
                          <w:rFonts w:eastAsia="Times New Roman"/>
                        </w:rPr>
                      </w:pPr>
                    </w:p>
                  </w:txbxContent>
                </v:textbox>
                <w10:wrap anchorx="margin"/>
              </v:shape>
            </w:pict>
          </mc:Fallback>
        </mc:AlternateContent>
      </w:r>
      <w:r>
        <w:rPr>
          <w:noProof/>
        </w:rPr>
        <mc:AlternateContent>
          <mc:Choice Requires="wps">
            <w:drawing>
              <wp:anchor distT="45720" distB="45720" distL="114300" distR="114300" simplePos="0" relativeHeight="251757568" behindDoc="0" locked="0" layoutInCell="1" allowOverlap="1" wp14:anchorId="790E0A22" wp14:editId="2AA7ADE5">
                <wp:simplePos x="0" y="0"/>
                <wp:positionH relativeFrom="column">
                  <wp:posOffset>3028950</wp:posOffset>
                </wp:positionH>
                <wp:positionV relativeFrom="paragraph">
                  <wp:posOffset>8770620</wp:posOffset>
                </wp:positionV>
                <wp:extent cx="1372235" cy="1404620"/>
                <wp:effectExtent l="0" t="0" r="0" b="127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404620"/>
                        </a:xfrm>
                        <a:prstGeom prst="rect">
                          <a:avLst/>
                        </a:prstGeom>
                        <a:noFill/>
                        <a:ln w="9525">
                          <a:noFill/>
                          <a:miter lim="800000"/>
                          <a:headEnd/>
                          <a:tailEnd/>
                        </a:ln>
                      </wps:spPr>
                      <wps:txbx>
                        <w:txbxContent>
                          <w:p w14:paraId="2A702D57" w14:textId="77777777" w:rsidR="003A6D97" w:rsidRPr="0046646B" w:rsidRDefault="007211D3" w:rsidP="0046646B">
                            <w:pPr>
                              <w:jc w:val="right"/>
                              <w:rPr>
                                <w:rFonts w:asciiTheme="minorHAnsi" w:hAnsiTheme="minorHAnsi"/>
                                <w:color w:val="FFFFFF" w:themeColor="background1"/>
                              </w:rPr>
                            </w:pPr>
                            <w:r>
                              <w:rPr>
                                <w:rFonts w:asciiTheme="minorHAnsi" w:hAnsiTheme="minorHAnsi"/>
                                <w:color w:val="FFFFFF" w:themeColor="background1"/>
                              </w:rPr>
                              <w:t>Janvier</w:t>
                            </w:r>
                            <w:r w:rsidR="003A6D97">
                              <w:rPr>
                                <w:rFonts w:asciiTheme="minorHAnsi" w:hAnsiTheme="minorHAnsi"/>
                                <w:color w:val="FFFFFF" w:themeColor="background1"/>
                              </w:rPr>
                              <w:t xml:space="preserve"> </w:t>
                            </w:r>
                            <w:r w:rsidR="003A6D97" w:rsidRPr="0046646B">
                              <w:rPr>
                                <w:rFonts w:asciiTheme="minorHAnsi" w:hAnsiTheme="minorHAnsi"/>
                                <w:color w:val="FFFFFF" w:themeColor="background1"/>
                              </w:rPr>
                              <w:t xml:space="preserve"> 202</w:t>
                            </w:r>
                            <w:r>
                              <w:rPr>
                                <w:rFonts w:asciiTheme="minorHAnsi" w:hAnsiTheme="minorHAnsi"/>
                                <w:color w:val="FFFFFF" w:themeColor="background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id="Zone de texte 2" o:spid="_x0000_s1030" type="#_x0000_t202" style="position:absolute;left:0;text-align:left;margin-left:238.5pt;margin-top:690.6pt;width:108.05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" filled="f" stroked="f">
                <v:textbox style="mso-fit-shape-to-text:t">
                  <w:txbxContent>
                    <w:p w:rsidR="003A6D97" w:rsidRPr="0046646B" w:rsidRDefault="007211D3" w:rsidP="0046646B">
                      <w:pPr>
                        <w:jc w:val="right"/>
                        <w:rPr>
                          <w:rFonts w:asciiTheme="minorHAnsi" w:hAnsiTheme="minorHAnsi"/>
                          <w:color w:val="FFFFFF" w:themeColor="background1"/>
                        </w:rPr>
                      </w:pPr>
                      <w:r>
                        <w:rPr>
                          <w:rFonts w:asciiTheme="minorHAnsi" w:hAnsiTheme="minorHAnsi"/>
                          <w:color w:val="FFFFFF" w:themeColor="background1"/>
                        </w:rPr>
                        <w:t>Janvier</w:t>
                      </w:r>
                      <w:r w:rsidR="003A6D97">
                        <w:rPr>
                          <w:rFonts w:asciiTheme="minorHAnsi" w:hAnsiTheme="minorHAnsi"/>
                          <w:color w:val="FFFFFF" w:themeColor="background1"/>
                        </w:rPr>
                        <w:t xml:space="preserve"> </w:t>
                      </w:r>
                      <w:r w:rsidR="003A6D97" w:rsidRPr="0046646B">
                        <w:rPr>
                          <w:rFonts w:asciiTheme="minorHAnsi" w:hAnsiTheme="minorHAnsi"/>
                          <w:color w:val="FFFFFF" w:themeColor="background1"/>
                        </w:rPr>
                        <w:t xml:space="preserve"> 202</w:t>
                      </w:r>
                      <w:r>
                        <w:rPr>
                          <w:rFonts w:asciiTheme="minorHAnsi" w:hAnsiTheme="minorHAnsi"/>
                          <w:color w:val="FFFFFF" w:themeColor="background1"/>
                        </w:rPr>
                        <w:t>1</w:t>
                      </w:r>
                    </w:p>
                  </w:txbxContent>
                </v:textbox>
                <w10:wrap type="square"/>
              </v:shape>
            </w:pict>
          </mc:Fallback>
        </mc:AlternateContent>
      </w:r>
      <w:r w:rsidRPr="00C444B1">
        <w:rPr>
          <w:rFonts w:ascii="Calibri" w:hAnsi="Calibri"/>
          <w:b/>
          <w:noProof/>
          <w:color w:val="FFFFFF" w:themeColor="background1"/>
          <w:sz w:val="28"/>
          <w:szCs w:val="28"/>
        </w:rPr>
        <mc:AlternateContent>
          <mc:Choice Requires="wps">
            <w:drawing>
              <wp:anchor distT="0" distB="0" distL="114300" distR="114300" simplePos="0" relativeHeight="251644924" behindDoc="0" locked="0" layoutInCell="1" allowOverlap="1" wp14:anchorId="7DC6E143" wp14:editId="51BCB496">
                <wp:simplePos x="0" y="0"/>
                <wp:positionH relativeFrom="page">
                  <wp:posOffset>4308634</wp:posOffset>
                </wp:positionH>
                <wp:positionV relativeFrom="paragraph">
                  <wp:posOffset>6211729</wp:posOffset>
                </wp:positionV>
                <wp:extent cx="3630295" cy="2132013"/>
                <wp:effectExtent l="63500" t="12700" r="71755" b="90805"/>
                <wp:wrapNone/>
                <wp:docPr id="112" name="Rectangle avec coins arrondis du même côté 112"/>
                <wp:cNvGraphicFramePr/>
                <a:graphic xmlns:a="http://schemas.openxmlformats.org/drawingml/2006/main">
                  <a:graphicData uri="http://schemas.microsoft.com/office/word/2010/wordprocessingShape">
                    <wps:wsp>
                      <wps:cNvSpPr/>
                      <wps:spPr>
                        <a:xfrm rot="5400000">
                          <a:off x="0" y="0"/>
                          <a:ext cx="3630295" cy="2132013"/>
                        </a:xfrm>
                        <a:prstGeom prst="round2SameRec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35BAA02" id="Rectangle avec coins arrondis du même côté 112" o:spid="_x0000_s1026" style="position:absolute;margin-left:339.25pt;margin-top:489.1pt;width:285.85pt;height:167.9pt;rotation:90;z-index:2516449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630295,213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" path="m355343,l3274952,v196251,,355343,159092,355343,355343l3630295,2132013r,l,2132013r,l,355343c,159092,159092,,355343,xe" fillcolor="#824e00 [1639]" strokecolor="#f29100 [3047]">
                <v:fill color2="#ef8f00 [3015]" rotate="t" angle="180" colors="0 #da7500;52429f #ff9b00;1 #ff9d00" focus="100%" type="gradient">
                  <o:fill v:ext="view" type="gradientUnscaled"/>
                </v:fill>
                <v:shadow on="t" color="black" opacity="22937f" origin=",.5" offset="0,.63889mm"/>
                <v:path arrowok="t" o:connecttype="custom" o:connectlocs="355343,0;3274952,0;3630295,355343;3630295,2132013;3630295,2132013;0,2132013;0,2132013;0,355343;355343,0" o:connectangles="0,0,0,0,0,0,0,0,0"/>
                <w10:wrap anchorx="page"/>
              </v:shape>
            </w:pict>
          </mc:Fallback>
        </mc:AlternateContent>
      </w:r>
      <w:r>
        <w:rPr>
          <w:rFonts w:ascii="Calibri" w:hAnsi="Calibri"/>
          <w:b/>
          <w:noProof/>
          <w:color w:val="0070C0"/>
          <w:sz w:val="28"/>
          <w:szCs w:val="28"/>
        </w:rPr>
        <mc:AlternateContent>
          <mc:Choice Requires="wps">
            <w:drawing>
              <wp:anchor distT="0" distB="0" distL="114300" distR="114300" simplePos="0" relativeHeight="251645949" behindDoc="0" locked="0" layoutInCell="1" allowOverlap="1" wp14:anchorId="4F68B209" wp14:editId="7E82F169">
                <wp:simplePos x="0" y="0"/>
                <wp:positionH relativeFrom="page">
                  <wp:posOffset>4334351</wp:posOffset>
                </wp:positionH>
                <wp:positionV relativeFrom="paragraph">
                  <wp:posOffset>2398872</wp:posOffset>
                </wp:positionV>
                <wp:extent cx="3630295" cy="2183448"/>
                <wp:effectExtent l="56833" t="19367" r="84137" b="103188"/>
                <wp:wrapNone/>
                <wp:docPr id="110" name="Rectangle avec coins arrondis du même côté 110"/>
                <wp:cNvGraphicFramePr/>
                <a:graphic xmlns:a="http://schemas.openxmlformats.org/drawingml/2006/main">
                  <a:graphicData uri="http://schemas.microsoft.com/office/word/2010/wordprocessingShape">
                    <wps:wsp>
                      <wps:cNvSpPr/>
                      <wps:spPr>
                        <a:xfrm rot="5400000">
                          <a:off x="0" y="0"/>
                          <a:ext cx="3630295" cy="2183448"/>
                        </a:xfrm>
                        <a:prstGeom prst="round2SameRect">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41D45C6" id="Rectangle avec coins arrondis du même côté 110" o:spid="_x0000_s1026" style="position:absolute;margin-left:341.3pt;margin-top:188.9pt;width:285.85pt;height:171.95pt;rotation:90;z-index:2516459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630295,218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" path="m363915,l3266380,v200985,,363915,162930,363915,363915l3630295,2183448r,l,2183448r,l,363915c,162930,162930,,363915,xe" fillcolor="#004141 [1640]" strokecolor="#007979 [3048]">
                <v:fill color2="#077 [3016]" rotate="t" angle="180" colors="0 #006b6b;52429f #008e8e;1 #009292" focus="100%" type="gradient">
                  <o:fill v:ext="view" type="gradientUnscaled"/>
                </v:fill>
                <v:shadow on="t" color="black" opacity="22937f" origin=",.5" offset="0,.63889mm"/>
                <v:path arrowok="t" o:connecttype="custom" o:connectlocs="363915,0;3266380,0;3630295,363915;3630295,2183448;3630295,2183448;0,2183448;0,2183448;0,363915;363915,0" o:connectangles="0,0,0,0,0,0,0,0,0"/>
                <w10:wrap anchorx="page"/>
              </v:shape>
            </w:pict>
          </mc:Fallback>
        </mc:AlternateContent>
      </w:r>
      <w:r w:rsidRPr="00422FB8">
        <w:rPr>
          <w:noProof/>
        </w:rPr>
        <w:drawing>
          <wp:anchor distT="0" distB="0" distL="114300" distR="114300" simplePos="0" relativeHeight="251751424" behindDoc="0" locked="0" layoutInCell="1" allowOverlap="1" wp14:anchorId="007449CD" wp14:editId="083FEC4E">
            <wp:simplePos x="0" y="0"/>
            <wp:positionH relativeFrom="column">
              <wp:posOffset>4884420</wp:posOffset>
            </wp:positionH>
            <wp:positionV relativeFrom="paragraph">
              <wp:posOffset>512445</wp:posOffset>
            </wp:positionV>
            <wp:extent cx="1854032" cy="83820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4032" cy="838200"/>
                    </a:xfrm>
                    <a:prstGeom prst="rect">
                      <a:avLst/>
                    </a:prstGeom>
                  </pic:spPr>
                </pic:pic>
              </a:graphicData>
            </a:graphic>
            <wp14:sizeRelH relativeFrom="margin">
              <wp14:pctWidth>0</wp14:pctWidth>
            </wp14:sizeRelH>
            <wp14:sizeRelV relativeFrom="margin">
              <wp14:pctHeight>0</wp14:pctHeight>
            </wp14:sizeRelV>
          </wp:anchor>
        </w:drawing>
      </w:r>
      <w:r w:rsidRPr="00B34DBC">
        <w:rPr>
          <w:noProof/>
        </w:rPr>
        <w:drawing>
          <wp:anchor distT="0" distB="0" distL="114300" distR="114300" simplePos="0" relativeHeight="251752448" behindDoc="0" locked="0" layoutInCell="1" allowOverlap="1" wp14:anchorId="175933F9" wp14:editId="542B88F2">
            <wp:simplePos x="0" y="0"/>
            <wp:positionH relativeFrom="column">
              <wp:posOffset>1228725</wp:posOffset>
            </wp:positionH>
            <wp:positionV relativeFrom="paragraph">
              <wp:posOffset>9375140</wp:posOffset>
            </wp:positionV>
            <wp:extent cx="1327729" cy="438150"/>
            <wp:effectExtent l="0" t="0" r="635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27729" cy="438150"/>
                    </a:xfrm>
                    <a:prstGeom prst="rect">
                      <a:avLst/>
                    </a:prstGeom>
                  </pic:spPr>
                </pic:pic>
              </a:graphicData>
            </a:graphic>
            <wp14:sizeRelH relativeFrom="margin">
              <wp14:pctWidth>0</wp14:pctWidth>
            </wp14:sizeRelH>
            <wp14:sizeRelV relativeFrom="margin">
              <wp14:pctHeight>0</wp14:pctHeight>
            </wp14:sizeRelV>
          </wp:anchor>
        </w:drawing>
      </w:r>
      <w:r w:rsidRPr="00B34DBC">
        <w:rPr>
          <w:noProof/>
        </w:rPr>
        <w:drawing>
          <wp:anchor distT="0" distB="0" distL="114300" distR="114300" simplePos="0" relativeHeight="251753472" behindDoc="0" locked="0" layoutInCell="1" allowOverlap="1" wp14:anchorId="253197ED" wp14:editId="7A9E1F62">
            <wp:simplePos x="0" y="0"/>
            <wp:positionH relativeFrom="column">
              <wp:posOffset>2857500</wp:posOffset>
            </wp:positionH>
            <wp:positionV relativeFrom="paragraph">
              <wp:posOffset>9295130</wp:posOffset>
            </wp:positionV>
            <wp:extent cx="904948" cy="600020"/>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948" cy="600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8592" behindDoc="0" locked="0" layoutInCell="1" allowOverlap="1" wp14:anchorId="1F26ECF6" wp14:editId="335D64AC">
            <wp:simplePos x="0" y="0"/>
            <wp:positionH relativeFrom="column">
              <wp:posOffset>4152900</wp:posOffset>
            </wp:positionH>
            <wp:positionV relativeFrom="paragraph">
              <wp:posOffset>9456518</wp:posOffset>
            </wp:positionV>
            <wp:extent cx="1203045" cy="333375"/>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PRIST_logo.jpg"/>
                    <pic:cNvPicPr/>
                  </pic:nvPicPr>
                  <pic:blipFill>
                    <a:blip r:embed="rId13">
                      <a:extLst>
                        <a:ext uri="{28A0092B-C50C-407E-A947-70E740481C1C}">
                          <a14:useLocalDpi xmlns:a14="http://schemas.microsoft.com/office/drawing/2010/main" val="0"/>
                        </a:ext>
                      </a:extLst>
                    </a:blip>
                    <a:stretch>
                      <a:fillRect/>
                    </a:stretch>
                  </pic:blipFill>
                  <pic:spPr>
                    <a:xfrm>
                      <a:off x="0" y="0"/>
                      <a:ext cx="1203045" cy="333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9616" behindDoc="0" locked="0" layoutInCell="1" allowOverlap="1" wp14:anchorId="20EBE304" wp14:editId="1470E3B4">
            <wp:simplePos x="0" y="0"/>
            <wp:positionH relativeFrom="column">
              <wp:posOffset>5665470</wp:posOffset>
            </wp:positionH>
            <wp:positionV relativeFrom="paragraph">
              <wp:posOffset>9284970</wp:posOffset>
            </wp:positionV>
            <wp:extent cx="980073" cy="657225"/>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ADBU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0073" cy="657225"/>
                    </a:xfrm>
                    <a:prstGeom prst="rect">
                      <a:avLst/>
                    </a:prstGeom>
                  </pic:spPr>
                </pic:pic>
              </a:graphicData>
            </a:graphic>
            <wp14:sizeRelH relativeFrom="margin">
              <wp14:pctWidth>0</wp14:pctWidth>
            </wp14:sizeRelH>
            <wp14:sizeRelV relativeFrom="margin">
              <wp14:pctHeight>0</wp14:pctHeight>
            </wp14:sizeRelV>
          </wp:anchor>
        </w:drawing>
      </w:r>
      <w:r w:rsidR="00F920C6">
        <w:rPr>
          <w:rFonts w:ascii="Calibri" w:hAnsi="Calibri"/>
          <w:b/>
          <w:noProof/>
          <w:color w:val="0070C0"/>
          <w:sz w:val="28"/>
          <w:szCs w:val="28"/>
        </w:rPr>
        <w:drawing>
          <wp:anchor distT="0" distB="0" distL="114300" distR="114300" simplePos="0" relativeHeight="251750400" behindDoc="0" locked="0" layoutInCell="1" allowOverlap="1" wp14:anchorId="49DC1C4C" wp14:editId="1C367A62">
            <wp:simplePos x="0" y="0"/>
            <wp:positionH relativeFrom="column">
              <wp:posOffset>-264160</wp:posOffset>
            </wp:positionH>
            <wp:positionV relativeFrom="paragraph">
              <wp:posOffset>9285099</wp:posOffset>
            </wp:positionV>
            <wp:extent cx="1152769" cy="609600"/>
            <wp:effectExtent l="0" t="0" r="952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PU_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769" cy="609600"/>
                    </a:xfrm>
                    <a:prstGeom prst="rect">
                      <a:avLst/>
                    </a:prstGeom>
                  </pic:spPr>
                </pic:pic>
              </a:graphicData>
            </a:graphic>
            <wp14:sizeRelH relativeFrom="margin">
              <wp14:pctWidth>0</wp14:pctWidth>
            </wp14:sizeRelH>
            <wp14:sizeRelV relativeFrom="margin">
              <wp14:pctHeight>0</wp14:pctHeight>
            </wp14:sizeRelV>
          </wp:anchor>
        </w:drawing>
      </w:r>
    </w:p>
    <w:p w14:paraId="1476EE80" w14:textId="77777777" w:rsidR="00796028" w:rsidRDefault="00796028" w:rsidP="00D7169A">
      <w:pPr>
        <w:pStyle w:val="StyleIntro"/>
      </w:pPr>
    </w:p>
    <w:p w14:paraId="31A8713A" w14:textId="77777777" w:rsidR="00796028" w:rsidRDefault="00796028" w:rsidP="00D7169A">
      <w:pPr>
        <w:pStyle w:val="StyleIntro"/>
      </w:pPr>
    </w:p>
    <w:p w14:paraId="260C97E9" w14:textId="77777777" w:rsidR="00B13139" w:rsidRPr="00DC255E" w:rsidRDefault="00796028" w:rsidP="00957E42">
      <w:pPr>
        <w:pStyle w:val="StyleIntro"/>
        <w:jc w:val="left"/>
        <w:rPr>
          <w:rFonts w:ascii="Calibri" w:hAnsi="Calibri"/>
          <w:b/>
          <w:color w:val="0070C0"/>
          <w:sz w:val="28"/>
          <w:szCs w:val="28"/>
        </w:rPr>
      </w:pPr>
      <w:r w:rsidRPr="00DC255E">
        <w:rPr>
          <w:b/>
          <w:color w:val="008080" w:themeColor="accent5"/>
          <w:sz w:val="28"/>
          <w:szCs w:val="28"/>
        </w:rPr>
        <w:t xml:space="preserve">L’évolution du financement de la publication scientifique </w:t>
      </w:r>
      <w:r w:rsidR="00957E42" w:rsidRPr="00DC255E">
        <w:rPr>
          <w:b/>
          <w:color w:val="008080" w:themeColor="accent5"/>
          <w:sz w:val="28"/>
          <w:szCs w:val="28"/>
        </w:rPr>
        <w:br/>
      </w:r>
      <w:r w:rsidRPr="00DC255E">
        <w:rPr>
          <w:b/>
          <w:color w:val="008080" w:themeColor="accent5"/>
          <w:sz w:val="28"/>
          <w:szCs w:val="28"/>
        </w:rPr>
        <w:t>nécessite un</w:t>
      </w:r>
      <w:r w:rsidR="00957E42" w:rsidRPr="00DC255E">
        <w:rPr>
          <w:b/>
          <w:color w:val="008080" w:themeColor="accent5"/>
          <w:sz w:val="28"/>
          <w:szCs w:val="28"/>
        </w:rPr>
        <w:t xml:space="preserve"> meilleur suivi des frais associés</w:t>
      </w:r>
      <w:r w:rsidR="00B13139" w:rsidRPr="00DC255E">
        <w:rPr>
          <w:rFonts w:ascii="Calibri" w:hAnsi="Calibri"/>
          <w:b/>
          <w:color w:val="0070C0"/>
          <w:sz w:val="28"/>
          <w:szCs w:val="28"/>
        </w:rPr>
        <w:t xml:space="preserve"> </w:t>
      </w:r>
      <w:r w:rsidR="00B13139" w:rsidRPr="00DC255E">
        <w:rPr>
          <w:rFonts w:ascii="Calibri" w:hAnsi="Calibri"/>
          <w:b/>
          <w:color w:val="0070C0"/>
          <w:sz w:val="28"/>
          <w:szCs w:val="28"/>
        </w:rPr>
        <w:br/>
      </w:r>
    </w:p>
    <w:p w14:paraId="4C2C9751" w14:textId="77777777" w:rsidR="00B13139" w:rsidRDefault="00B13139" w:rsidP="00B13139">
      <w:pPr>
        <w:pStyle w:val="StyleIntro"/>
      </w:pPr>
      <w:r>
        <w:t>Le secteur de l’édition scientifique évolue rapidement et intègre désormais massivement les problématiques de la science ouverte. Cette évolution se traduit notamment par la forte croissance de frais de publication de nature très diverses, facturés par les éditeurs. Il est aujourd’hui indispensable d’identifier ces frais pour mener une politique d’analyse des changements à l’œuvre et pour engager un pilotage de ces dépenses.</w:t>
      </w:r>
    </w:p>
    <w:p w14:paraId="65B5D7D0" w14:textId="77777777" w:rsidR="00B13139" w:rsidRDefault="00B13139" w:rsidP="00B13139">
      <w:pPr>
        <w:pStyle w:val="StyleIntro"/>
      </w:pPr>
      <w:r>
        <w:t>Les frais de publication classiques, connus depuis fort longtemps, étaient essentiellement des frais pour figure en couleur, figure supplémentaire, page supplémentaire… Ces frais concernaient des prestations liées à la forme imprimée de la communication scientifique via les revues imprimées sur un support papier.</w:t>
      </w:r>
    </w:p>
    <w:p w14:paraId="0C253B28" w14:textId="77777777" w:rsidR="00B13139" w:rsidRDefault="00B13139" w:rsidP="00B13139">
      <w:pPr>
        <w:pStyle w:val="StyleIntro"/>
      </w:pPr>
      <w:r>
        <w:t>Avec le développement de l’édition électronique qui représente l’écrasante majorité des publications, de nouveaux frais sont apparus, ils sont tous en lien avec l’accès ouvert aux contenus et portent les noms d’</w:t>
      </w:r>
      <w:r w:rsidRPr="003C12C8">
        <w:rPr>
          <w:i/>
        </w:rPr>
        <w:t>Article Processing Charges</w:t>
      </w:r>
      <w:r>
        <w:t xml:space="preserve"> (APC) ou </w:t>
      </w:r>
      <w:r w:rsidRPr="003C12C8">
        <w:rPr>
          <w:i/>
        </w:rPr>
        <w:t>Book Processing Charges</w:t>
      </w:r>
      <w:r>
        <w:t xml:space="preserve"> (BPC). L’identification de ces frais constitue un enjeu majeur</w:t>
      </w:r>
      <w:r w:rsidR="00DE4BBC">
        <w:t>. L</w:t>
      </w:r>
      <w:r>
        <w:t>es montants, pour la part identifiée à ce jour, sont en croissance très rapide.</w:t>
      </w:r>
    </w:p>
    <w:p w14:paraId="0B5B12ED" w14:textId="77777777" w:rsidR="000E0DE5" w:rsidRDefault="000E0DE5" w:rsidP="00B13139">
      <w:pPr>
        <w:pStyle w:val="StyleIntro"/>
      </w:pPr>
      <w:r>
        <w:t>Le gouvernement français a pris un engagement d’identification et de transparence concernant ces dépenses dans le cadre du Partenariat pour un gouvernement ouvert</w:t>
      </w:r>
      <w:r>
        <w:rPr>
          <w:rStyle w:val="Appelnotedebasdep"/>
          <w:rFonts w:ascii="Calibri" w:hAnsi="Calibri"/>
          <w:color w:val="000000"/>
          <w:sz w:val="22"/>
        </w:rPr>
        <w:footnoteReference w:id="1"/>
      </w:r>
      <w:r>
        <w:t xml:space="preserve"> (engagement 15, action : </w:t>
      </w:r>
      <w:r>
        <w:rPr>
          <w:i/>
          <w:iCs/>
        </w:rPr>
        <w:t>Mettre en place un dispositif de monitoring rapide et transparent des dépenses relatives aux article processing charges et book processing charges</w:t>
      </w:r>
      <w:r>
        <w:t>), engagement renouvelé dans le cadre du Plan national pour la science ouverte</w:t>
      </w:r>
      <w:r>
        <w:rPr>
          <w:rStyle w:val="Appelnotedebasdep"/>
          <w:rFonts w:ascii="Calibri" w:hAnsi="Calibri"/>
          <w:color w:val="000000"/>
          <w:sz w:val="22"/>
        </w:rPr>
        <w:footnoteReference w:id="2"/>
      </w:r>
      <w:r>
        <w:t>, présenté par la Ministre de l’enseignement supérieur, de la recherche et de l’innovation, Frédérique Vidal, le 4 juillet 2018.</w:t>
      </w:r>
    </w:p>
    <w:p w14:paraId="3FF1B3B6" w14:textId="77777777" w:rsidR="00453607" w:rsidRDefault="000E0DE5" w:rsidP="007475EA">
      <w:pPr>
        <w:pStyle w:val="StyleIntro"/>
        <w:spacing w:before="120"/>
      </w:pPr>
      <w:r>
        <w:t>Les établissements d’enseignement supérieur et de recherche français recueillent actuellement difficilement ces informations en analysant les données financières présentes dans les systèmes financiers et comptables des établissements. Le consortium Couperin assure la centralisation et la curation des données, il les publie régulièrement sur le site international Open APC</w:t>
      </w:r>
      <w:r>
        <w:rPr>
          <w:rStyle w:val="Appelnotedebasdep"/>
          <w:rFonts w:ascii="Calibri" w:hAnsi="Calibri"/>
          <w:color w:val="000000"/>
          <w:sz w:val="22"/>
        </w:rPr>
        <w:footnoteReference w:id="3"/>
      </w:r>
      <w:r>
        <w:t>. Une étude</w:t>
      </w:r>
      <w:r>
        <w:rPr>
          <w:rStyle w:val="Appelnotedebasdep"/>
          <w:rFonts w:ascii="Calibri" w:hAnsi="Calibri"/>
          <w:color w:val="000000"/>
          <w:sz w:val="22"/>
        </w:rPr>
        <w:footnoteReference w:id="4"/>
      </w:r>
      <w:r>
        <w:t xml:space="preserve"> de ces différents frais a été réalisée et diffusée par le consortium Couperin.</w:t>
      </w:r>
    </w:p>
    <w:p w14:paraId="36882E00" w14:textId="77777777" w:rsidR="001A4987" w:rsidRDefault="000E0DE5" w:rsidP="007475EA">
      <w:pPr>
        <w:pStyle w:val="StyleIntro"/>
        <w:spacing w:before="120"/>
      </w:pPr>
      <w:r>
        <w:t>Le recueil et l’analyse des données liées aux dépenses de frais de publication deviennent annuels et obligatoires à compter de 2020. Il est demandé aux établissements de procéder au recueil rétrospectif des données 2017-2019. La mise à jour de la nomenclature NACRES constitue une étape importante et essentielle pour f</w:t>
      </w:r>
      <w:r w:rsidR="00453607">
        <w:t>aciliter ce recueil des données.</w:t>
      </w:r>
    </w:p>
    <w:p w14:paraId="21598A85" w14:textId="77777777" w:rsidR="00122096" w:rsidRDefault="00122096" w:rsidP="007475EA">
      <w:pPr>
        <w:pStyle w:val="StyleIntro"/>
        <w:ind w:left="0"/>
      </w:pPr>
    </w:p>
    <w:p w14:paraId="0323E5F7" w14:textId="77777777" w:rsidR="00DC255E" w:rsidRDefault="00DC255E" w:rsidP="007475EA">
      <w:pPr>
        <w:pStyle w:val="StyleIntro"/>
        <w:ind w:left="0"/>
      </w:pPr>
    </w:p>
    <w:tbl>
      <w:tblPr>
        <w:tblStyle w:val="Grilledutableau"/>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0"/>
      </w:tblGrid>
      <w:tr w:rsidR="00DC255E" w14:paraId="5CD375B5" w14:textId="77777777" w:rsidTr="00DC255E">
        <w:tc>
          <w:tcPr>
            <w:tcW w:w="4666" w:type="dxa"/>
          </w:tcPr>
          <w:p w14:paraId="1339D973" w14:textId="77777777" w:rsidR="00DC255E" w:rsidRDefault="00DC255E" w:rsidP="00DC255E">
            <w:pPr>
              <w:pStyle w:val="StyleIntro"/>
              <w:ind w:left="0"/>
              <w:jc w:val="center"/>
            </w:pPr>
            <w:r>
              <w:t>Lise DUMASY</w:t>
            </w:r>
          </w:p>
          <w:p w14:paraId="2D57C468" w14:textId="77777777" w:rsidR="00DC255E" w:rsidRDefault="00DC255E" w:rsidP="00DC255E">
            <w:pPr>
              <w:pStyle w:val="StyleIntro"/>
              <w:ind w:left="0"/>
              <w:jc w:val="center"/>
            </w:pPr>
            <w:r>
              <w:t>Présidente de Couperin.org</w:t>
            </w:r>
          </w:p>
        </w:tc>
        <w:tc>
          <w:tcPr>
            <w:tcW w:w="4690" w:type="dxa"/>
          </w:tcPr>
          <w:p w14:paraId="1B169A08" w14:textId="77777777" w:rsidR="00DC255E" w:rsidRDefault="00DC255E" w:rsidP="00DC255E">
            <w:pPr>
              <w:pStyle w:val="StyleIntro"/>
              <w:ind w:left="0"/>
              <w:jc w:val="center"/>
            </w:pPr>
            <w:r>
              <w:t>Stéphane ATHANASE</w:t>
            </w:r>
          </w:p>
          <w:p w14:paraId="4D1FECFD" w14:textId="77777777" w:rsidR="00DC255E" w:rsidRDefault="00DC255E" w:rsidP="00DC255E">
            <w:pPr>
              <w:pStyle w:val="StyleIntro"/>
              <w:ind w:left="0"/>
              <w:jc w:val="center"/>
            </w:pPr>
            <w:r>
              <w:t>Directeur de l’AMUE</w:t>
            </w:r>
          </w:p>
        </w:tc>
      </w:tr>
    </w:tbl>
    <w:p w14:paraId="37578BC1" w14:textId="77777777" w:rsidR="00DC255E" w:rsidRDefault="00DC255E" w:rsidP="007475EA">
      <w:pPr>
        <w:pStyle w:val="StyleIntro"/>
        <w:ind w:left="0"/>
        <w:sectPr w:rsidR="00DC255E" w:rsidSect="00435843">
          <w:headerReference w:type="default" r:id="rId16"/>
          <w:footerReference w:type="default" r:id="rId17"/>
          <w:pgSz w:w="11906" w:h="16838"/>
          <w:pgMar w:top="720" w:right="720" w:bottom="720" w:left="720" w:header="708" w:footer="708" w:gutter="0"/>
          <w:cols w:space="708"/>
          <w:docGrid w:linePitch="360"/>
        </w:sectPr>
      </w:pPr>
    </w:p>
    <w:tbl>
      <w:tblPr>
        <w:tblStyle w:val="TableauListe3-Accentuation5"/>
        <w:tblpPr w:leftFromText="141" w:rightFromText="141" w:vertAnchor="page" w:horzAnchor="margin" w:tblpXSpec="center" w:tblpY="2881"/>
        <w:tblW w:w="0" w:type="auto"/>
        <w:jc w:val="center"/>
        <w:tblLook w:val="04A0" w:firstRow="1" w:lastRow="0" w:firstColumn="1" w:lastColumn="0" w:noHBand="0" w:noVBand="1"/>
      </w:tblPr>
      <w:tblGrid>
        <w:gridCol w:w="634"/>
        <w:gridCol w:w="588"/>
        <w:gridCol w:w="8424"/>
      </w:tblGrid>
      <w:tr w:rsidR="007475EA" w:rsidRPr="000E0DE5" w14:paraId="4DF3345E" w14:textId="77777777" w:rsidTr="006E11F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0" w:type="auto"/>
            <w:hideMark/>
          </w:tcPr>
          <w:p w14:paraId="34992D47" w14:textId="77777777" w:rsidR="007475EA" w:rsidRPr="007475EA" w:rsidRDefault="007475EA" w:rsidP="006E11F0">
            <w:pPr>
              <w:spacing w:line="240" w:lineRule="auto"/>
              <w:jc w:val="center"/>
              <w:rPr>
                <w:rFonts w:eastAsia="Times New Roman" w:cstheme="minorHAnsi"/>
                <w:sz w:val="24"/>
                <w:szCs w:val="24"/>
                <w:lang w:eastAsia="fr-FR"/>
              </w:rPr>
            </w:pPr>
            <w:r w:rsidRPr="007475EA">
              <w:rPr>
                <w:rFonts w:eastAsia="Times New Roman" w:cstheme="minorHAnsi"/>
                <w:sz w:val="18"/>
                <w:szCs w:val="18"/>
                <w:lang w:eastAsia="fr-FR"/>
              </w:rPr>
              <w:t>XC.1</w:t>
            </w:r>
          </w:p>
        </w:tc>
        <w:tc>
          <w:tcPr>
            <w:tcW w:w="0" w:type="auto"/>
            <w:hideMark/>
          </w:tcPr>
          <w:p w14:paraId="736ABF2D" w14:textId="77777777" w:rsidR="007475EA" w:rsidRPr="007475EA" w:rsidRDefault="007475EA" w:rsidP="006E11F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FR"/>
              </w:rPr>
            </w:pPr>
          </w:p>
        </w:tc>
        <w:tc>
          <w:tcPr>
            <w:tcW w:w="8424" w:type="dxa"/>
            <w:hideMark/>
          </w:tcPr>
          <w:p w14:paraId="61351F00" w14:textId="77777777" w:rsidR="007475EA" w:rsidRPr="007475EA" w:rsidRDefault="007475EA" w:rsidP="006E11F0">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FR"/>
              </w:rPr>
            </w:pPr>
            <w:r w:rsidRPr="007475EA">
              <w:rPr>
                <w:rFonts w:eastAsia="Times New Roman" w:cstheme="minorHAnsi"/>
                <w:sz w:val="18"/>
                <w:szCs w:val="18"/>
                <w:lang w:eastAsia="fr-FR"/>
              </w:rPr>
              <w:t>FRAIS DE PUBLICATION</w:t>
            </w:r>
          </w:p>
        </w:tc>
      </w:tr>
      <w:tr w:rsidR="00B24BA8" w:rsidRPr="000E0DE5" w14:paraId="6411853D" w14:textId="77777777" w:rsidTr="003A6D9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2CCD2C" w14:textId="77777777" w:rsidR="00B24BA8" w:rsidRPr="000C02B9" w:rsidRDefault="00B24BA8" w:rsidP="00B24BA8">
            <w:pPr>
              <w:spacing w:line="240" w:lineRule="auto"/>
              <w:jc w:val="center"/>
              <w:rPr>
                <w:rFonts w:asciiTheme="minorHAnsi" w:eastAsia="Times New Roman" w:hAnsiTheme="minorHAnsi" w:cstheme="minorHAnsi"/>
                <w:b w:val="0"/>
                <w:sz w:val="24"/>
                <w:szCs w:val="24"/>
                <w:lang w:eastAsia="fr-FR"/>
              </w:rPr>
            </w:pPr>
            <w:r w:rsidRPr="000C02B9">
              <w:rPr>
                <w:rFonts w:asciiTheme="minorHAnsi" w:eastAsia="Times New Roman" w:hAnsiTheme="minorHAnsi" w:cstheme="minorHAnsi"/>
                <w:b w:val="0"/>
                <w:color w:val="000000"/>
                <w:sz w:val="18"/>
                <w:szCs w:val="18"/>
                <w:lang w:eastAsia="fr-FR"/>
              </w:rPr>
              <w:t>XC.12</w:t>
            </w:r>
          </w:p>
        </w:tc>
        <w:tc>
          <w:tcPr>
            <w:tcW w:w="0" w:type="auto"/>
            <w:hideMark/>
          </w:tcPr>
          <w:p w14:paraId="7FC7CE59" w14:textId="77777777" w:rsidR="00B24BA8" w:rsidRPr="000C02B9" w:rsidRDefault="00B24BA8" w:rsidP="00B24BA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eastAsia="fr-FR"/>
              </w:rPr>
            </w:pPr>
            <w:r w:rsidRPr="000C02B9">
              <w:rPr>
                <w:rFonts w:asciiTheme="minorHAnsi" w:eastAsia="Times New Roman" w:hAnsiTheme="minorHAnsi" w:cstheme="minorHAnsi"/>
                <w:color w:val="000000"/>
                <w:sz w:val="18"/>
                <w:szCs w:val="18"/>
                <w:lang w:eastAsia="fr-FR"/>
              </w:rPr>
              <w:t>R315</w:t>
            </w:r>
          </w:p>
        </w:tc>
        <w:tc>
          <w:tcPr>
            <w:tcW w:w="8424" w:type="dxa"/>
            <w:hideMark/>
          </w:tcPr>
          <w:p w14:paraId="2F442378" w14:textId="77777777" w:rsidR="00B24BA8" w:rsidRPr="000C02B9" w:rsidRDefault="00B24BA8" w:rsidP="00B24BA8">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4"/>
                <w:szCs w:val="24"/>
                <w:lang w:eastAsia="fr-FR"/>
              </w:rPr>
            </w:pPr>
            <w:r w:rsidRPr="000C02B9">
              <w:rPr>
                <w:rFonts w:asciiTheme="minorHAnsi" w:eastAsia="Times New Roman" w:hAnsiTheme="minorHAnsi" w:cstheme="minorHAnsi"/>
                <w:b/>
                <w:color w:val="000000"/>
                <w:sz w:val="18"/>
                <w:szCs w:val="18"/>
                <w:lang w:eastAsia="fr-FR"/>
              </w:rPr>
              <w:t>FRAIS DE PUBLICATION D'ANNONCES DE RECRUTEMENT</w:t>
            </w:r>
          </w:p>
        </w:tc>
      </w:tr>
      <w:tr w:rsidR="00B24BA8" w:rsidRPr="000E0DE5" w14:paraId="1337DAE6" w14:textId="77777777" w:rsidTr="003A6D97">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315C6A" w14:textId="77777777" w:rsidR="00B24BA8" w:rsidRPr="000C02B9" w:rsidRDefault="00B24BA8" w:rsidP="00B24BA8">
            <w:pPr>
              <w:spacing w:line="240" w:lineRule="auto"/>
              <w:jc w:val="center"/>
              <w:rPr>
                <w:rFonts w:asciiTheme="minorHAnsi" w:eastAsia="Times New Roman" w:hAnsiTheme="minorHAnsi" w:cstheme="minorHAnsi"/>
                <w:b w:val="0"/>
                <w:sz w:val="24"/>
                <w:szCs w:val="24"/>
                <w:lang w:eastAsia="fr-FR"/>
              </w:rPr>
            </w:pPr>
            <w:r w:rsidRPr="000C02B9">
              <w:rPr>
                <w:rFonts w:asciiTheme="minorHAnsi" w:eastAsia="Times New Roman" w:hAnsiTheme="minorHAnsi" w:cstheme="minorHAnsi"/>
                <w:b w:val="0"/>
                <w:color w:val="000000"/>
                <w:sz w:val="18"/>
                <w:szCs w:val="18"/>
                <w:lang w:eastAsia="fr-FR"/>
              </w:rPr>
              <w:t>XC.13</w:t>
            </w:r>
          </w:p>
        </w:tc>
        <w:tc>
          <w:tcPr>
            <w:tcW w:w="0" w:type="auto"/>
            <w:hideMark/>
          </w:tcPr>
          <w:p w14:paraId="73B30D85" w14:textId="77777777" w:rsidR="00B24BA8" w:rsidRPr="000C02B9" w:rsidRDefault="00B24BA8" w:rsidP="00B24BA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eastAsia="fr-FR"/>
              </w:rPr>
            </w:pPr>
            <w:r w:rsidRPr="000C02B9">
              <w:rPr>
                <w:rFonts w:asciiTheme="minorHAnsi" w:eastAsia="Times New Roman" w:hAnsiTheme="minorHAnsi" w:cstheme="minorHAnsi"/>
                <w:color w:val="000000"/>
                <w:sz w:val="18"/>
                <w:szCs w:val="18"/>
                <w:lang w:eastAsia="fr-FR"/>
              </w:rPr>
              <w:t>R316</w:t>
            </w:r>
          </w:p>
        </w:tc>
        <w:tc>
          <w:tcPr>
            <w:tcW w:w="8424" w:type="dxa"/>
            <w:hideMark/>
          </w:tcPr>
          <w:p w14:paraId="371A9E4E" w14:textId="77777777" w:rsidR="00B24BA8" w:rsidRPr="000C02B9" w:rsidRDefault="00B24BA8" w:rsidP="00B24BA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4"/>
                <w:szCs w:val="24"/>
                <w:lang w:eastAsia="fr-FR"/>
              </w:rPr>
            </w:pPr>
            <w:r w:rsidRPr="000C02B9">
              <w:rPr>
                <w:rFonts w:asciiTheme="minorHAnsi" w:eastAsia="Times New Roman" w:hAnsiTheme="minorHAnsi" w:cstheme="minorHAnsi"/>
                <w:b/>
                <w:color w:val="000000"/>
                <w:sz w:val="18"/>
                <w:szCs w:val="18"/>
                <w:lang w:eastAsia="fr-FR"/>
              </w:rPr>
              <w:t>AUTRES FRAIS DE PUBLICATION (BOAMP,…)</w:t>
            </w:r>
          </w:p>
        </w:tc>
      </w:tr>
      <w:tr w:rsidR="007475EA" w:rsidRPr="000E0DE5" w14:paraId="4C5291A4" w14:textId="77777777" w:rsidTr="006E11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C00000"/>
            <w:hideMark/>
          </w:tcPr>
          <w:p w14:paraId="60D564BF" w14:textId="77777777" w:rsidR="007475EA" w:rsidRPr="000C02B9" w:rsidRDefault="00B24BA8" w:rsidP="006E11F0">
            <w:pPr>
              <w:spacing w:line="240" w:lineRule="auto"/>
              <w:jc w:val="center"/>
              <w:rPr>
                <w:rFonts w:asciiTheme="minorHAnsi" w:eastAsia="Times New Roman" w:hAnsiTheme="minorHAnsi" w:cstheme="minorHAnsi"/>
                <w:b w:val="0"/>
                <w:color w:val="FFFFFF" w:themeColor="background1"/>
                <w:sz w:val="24"/>
                <w:szCs w:val="24"/>
                <w:lang w:eastAsia="fr-FR"/>
              </w:rPr>
            </w:pPr>
            <w:r>
              <w:rPr>
                <w:rFonts w:asciiTheme="minorHAnsi" w:eastAsia="Times New Roman" w:hAnsiTheme="minorHAnsi" w:cstheme="minorHAnsi"/>
                <w:b w:val="0"/>
                <w:color w:val="FFFFFF" w:themeColor="background1"/>
                <w:sz w:val="18"/>
                <w:szCs w:val="18"/>
                <w:lang w:eastAsia="fr-FR"/>
              </w:rPr>
              <w:t>XC.14</w:t>
            </w:r>
          </w:p>
        </w:tc>
        <w:tc>
          <w:tcPr>
            <w:tcW w:w="0" w:type="auto"/>
            <w:shd w:val="clear" w:color="auto" w:fill="C00000"/>
            <w:hideMark/>
          </w:tcPr>
          <w:p w14:paraId="7586E041" w14:textId="77777777" w:rsidR="007475EA" w:rsidRPr="000C02B9" w:rsidRDefault="007475EA" w:rsidP="00733BC3">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sz w:val="24"/>
                <w:szCs w:val="24"/>
                <w:lang w:eastAsia="fr-FR"/>
              </w:rPr>
            </w:pPr>
            <w:r w:rsidRPr="000C02B9">
              <w:rPr>
                <w:rFonts w:asciiTheme="minorHAnsi" w:eastAsia="Times New Roman" w:hAnsiTheme="minorHAnsi" w:cstheme="minorHAnsi"/>
                <w:color w:val="FFFFFF" w:themeColor="background1"/>
                <w:sz w:val="18"/>
                <w:szCs w:val="18"/>
                <w:lang w:eastAsia="fr-FR"/>
              </w:rPr>
              <w:t>R</w:t>
            </w:r>
            <w:r w:rsidR="00733BC3">
              <w:rPr>
                <w:rFonts w:asciiTheme="minorHAnsi" w:eastAsia="Times New Roman" w:hAnsiTheme="minorHAnsi" w:cstheme="minorHAnsi"/>
                <w:color w:val="FFFFFF" w:themeColor="background1"/>
                <w:sz w:val="18"/>
                <w:szCs w:val="18"/>
                <w:lang w:eastAsia="fr-FR"/>
              </w:rPr>
              <w:t>462</w:t>
            </w:r>
          </w:p>
        </w:tc>
        <w:tc>
          <w:tcPr>
            <w:tcW w:w="8424" w:type="dxa"/>
            <w:hideMark/>
          </w:tcPr>
          <w:p w14:paraId="52561AE5" w14:textId="77777777" w:rsidR="007475EA" w:rsidRPr="000C02B9" w:rsidRDefault="007475EA" w:rsidP="006E11F0">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4"/>
                <w:szCs w:val="24"/>
                <w:lang w:eastAsia="fr-FR"/>
              </w:rPr>
            </w:pPr>
            <w:r w:rsidRPr="000C02B9">
              <w:rPr>
                <w:rFonts w:asciiTheme="minorHAnsi" w:eastAsia="Times New Roman" w:hAnsiTheme="minorHAnsi" w:cstheme="minorHAnsi"/>
                <w:b/>
                <w:color w:val="000000"/>
                <w:sz w:val="18"/>
                <w:szCs w:val="18"/>
                <w:lang w:eastAsia="fr-FR"/>
              </w:rPr>
              <w:t>FRAIS POUR PUBLICATION EN ACCES OUVERT D’UN ARTICLE SCIENTIFIQUE (Article processing charge)</w:t>
            </w:r>
          </w:p>
        </w:tc>
      </w:tr>
      <w:tr w:rsidR="007475EA" w:rsidRPr="000E0DE5" w14:paraId="2274DA25" w14:textId="77777777" w:rsidTr="006E11F0">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C000"/>
            <w:hideMark/>
          </w:tcPr>
          <w:p w14:paraId="16AA213D" w14:textId="77777777" w:rsidR="007475EA" w:rsidRPr="00B24BA8" w:rsidRDefault="00B24BA8" w:rsidP="00B24BA8">
            <w:pPr>
              <w:spacing w:line="240" w:lineRule="auto"/>
              <w:jc w:val="center"/>
              <w:rPr>
                <w:rFonts w:asciiTheme="minorHAnsi" w:eastAsia="Times New Roman" w:hAnsiTheme="minorHAnsi" w:cstheme="minorHAnsi"/>
                <w:b w:val="0"/>
                <w:sz w:val="18"/>
                <w:szCs w:val="18"/>
                <w:lang w:eastAsia="fr-FR"/>
              </w:rPr>
            </w:pPr>
            <w:r w:rsidRPr="00B24BA8">
              <w:rPr>
                <w:rFonts w:asciiTheme="minorHAnsi" w:eastAsia="Times New Roman" w:hAnsiTheme="minorHAnsi" w:cstheme="minorHAnsi"/>
                <w:b w:val="0"/>
                <w:sz w:val="18"/>
                <w:szCs w:val="18"/>
                <w:lang w:eastAsia="fr-FR"/>
              </w:rPr>
              <w:t>XC.15</w:t>
            </w:r>
          </w:p>
        </w:tc>
        <w:tc>
          <w:tcPr>
            <w:tcW w:w="0" w:type="auto"/>
            <w:shd w:val="clear" w:color="auto" w:fill="FFC000"/>
            <w:hideMark/>
          </w:tcPr>
          <w:p w14:paraId="17C9E0C7" w14:textId="77777777" w:rsidR="007475EA" w:rsidRPr="00733BC3" w:rsidRDefault="00733BC3" w:rsidP="006E11F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eastAsia="fr-FR"/>
              </w:rPr>
            </w:pPr>
            <w:r w:rsidRPr="00733BC3">
              <w:rPr>
                <w:rFonts w:asciiTheme="minorHAnsi" w:eastAsia="Times New Roman" w:hAnsiTheme="minorHAnsi" w:cstheme="minorHAnsi"/>
                <w:sz w:val="18"/>
                <w:szCs w:val="18"/>
                <w:lang w:eastAsia="fr-FR"/>
              </w:rPr>
              <w:t>R463</w:t>
            </w:r>
          </w:p>
        </w:tc>
        <w:tc>
          <w:tcPr>
            <w:tcW w:w="8424" w:type="dxa"/>
            <w:hideMark/>
          </w:tcPr>
          <w:p w14:paraId="36C0EDF0" w14:textId="77777777" w:rsidR="007475EA" w:rsidRPr="000C02B9" w:rsidRDefault="007475EA" w:rsidP="00B24BA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4"/>
                <w:szCs w:val="24"/>
                <w:lang w:eastAsia="fr-FR"/>
              </w:rPr>
            </w:pPr>
            <w:r w:rsidRPr="000C02B9">
              <w:rPr>
                <w:rFonts w:asciiTheme="minorHAnsi" w:eastAsia="Times New Roman" w:hAnsiTheme="minorHAnsi" w:cstheme="minorHAnsi"/>
                <w:b/>
                <w:color w:val="000000"/>
                <w:sz w:val="18"/>
                <w:szCs w:val="18"/>
                <w:lang w:eastAsia="fr-FR"/>
              </w:rPr>
              <w:t>FRAIS POUR PUBLICATION EN ACCES OUVERT D’UNE MONOGRAPHIE  (</w:t>
            </w:r>
            <w:r w:rsidR="00B24BA8">
              <w:rPr>
                <w:rFonts w:asciiTheme="minorHAnsi" w:eastAsia="Times New Roman" w:hAnsiTheme="minorHAnsi" w:cstheme="minorHAnsi"/>
                <w:b/>
                <w:color w:val="000000"/>
                <w:sz w:val="18"/>
                <w:szCs w:val="18"/>
                <w:lang w:eastAsia="fr-FR"/>
              </w:rPr>
              <w:t>B</w:t>
            </w:r>
            <w:r w:rsidRPr="000C02B9">
              <w:rPr>
                <w:rFonts w:asciiTheme="minorHAnsi" w:eastAsia="Times New Roman" w:hAnsiTheme="minorHAnsi" w:cstheme="minorHAnsi"/>
                <w:b/>
                <w:color w:val="000000"/>
                <w:sz w:val="18"/>
                <w:szCs w:val="18"/>
                <w:lang w:eastAsia="fr-FR"/>
              </w:rPr>
              <w:t>ook processing charge)</w:t>
            </w:r>
          </w:p>
        </w:tc>
      </w:tr>
      <w:tr w:rsidR="007475EA" w:rsidRPr="000E0DE5" w14:paraId="3B20B50F" w14:textId="77777777" w:rsidTr="006E11F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7E115" w:themeFill="accent1"/>
            <w:hideMark/>
          </w:tcPr>
          <w:p w14:paraId="77E17BA1" w14:textId="77777777" w:rsidR="007475EA" w:rsidRPr="00B24BA8" w:rsidRDefault="00B24BA8" w:rsidP="00B24BA8">
            <w:pPr>
              <w:spacing w:line="240" w:lineRule="auto"/>
              <w:jc w:val="center"/>
              <w:rPr>
                <w:rFonts w:asciiTheme="minorHAnsi" w:eastAsia="Times New Roman" w:hAnsiTheme="minorHAnsi" w:cstheme="minorHAnsi"/>
                <w:b w:val="0"/>
                <w:sz w:val="18"/>
                <w:szCs w:val="18"/>
                <w:lang w:eastAsia="fr-FR"/>
              </w:rPr>
            </w:pPr>
            <w:r w:rsidRPr="00B24BA8">
              <w:rPr>
                <w:rFonts w:asciiTheme="minorHAnsi" w:eastAsia="Times New Roman" w:hAnsiTheme="minorHAnsi" w:cstheme="minorHAnsi"/>
                <w:b w:val="0"/>
                <w:sz w:val="18"/>
                <w:szCs w:val="18"/>
                <w:lang w:eastAsia="fr-FR"/>
              </w:rPr>
              <w:t>XC.16</w:t>
            </w:r>
          </w:p>
        </w:tc>
        <w:tc>
          <w:tcPr>
            <w:tcW w:w="0" w:type="auto"/>
            <w:shd w:val="clear" w:color="auto" w:fill="D7E115" w:themeFill="accent1"/>
            <w:hideMark/>
          </w:tcPr>
          <w:p w14:paraId="2050C68D" w14:textId="77777777" w:rsidR="007475EA" w:rsidRPr="00733BC3" w:rsidRDefault="00733BC3" w:rsidP="006E11F0">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4"/>
                <w:szCs w:val="24"/>
                <w:lang w:eastAsia="fr-FR"/>
              </w:rPr>
            </w:pPr>
            <w:r w:rsidRPr="00733BC3">
              <w:rPr>
                <w:rFonts w:asciiTheme="minorHAnsi" w:eastAsia="Times New Roman" w:hAnsiTheme="minorHAnsi" w:cstheme="minorHAnsi"/>
                <w:sz w:val="18"/>
                <w:szCs w:val="18"/>
                <w:lang w:eastAsia="fr-FR"/>
              </w:rPr>
              <w:t>R464</w:t>
            </w:r>
          </w:p>
        </w:tc>
        <w:tc>
          <w:tcPr>
            <w:tcW w:w="8424" w:type="dxa"/>
            <w:hideMark/>
          </w:tcPr>
          <w:p w14:paraId="55DDDAD3" w14:textId="77777777" w:rsidR="007475EA" w:rsidRPr="000C02B9" w:rsidRDefault="007475EA" w:rsidP="006E11F0">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sz w:val="24"/>
                <w:szCs w:val="24"/>
                <w:lang w:eastAsia="fr-FR"/>
              </w:rPr>
            </w:pPr>
            <w:r w:rsidRPr="000C02B9">
              <w:rPr>
                <w:rFonts w:asciiTheme="minorHAnsi" w:eastAsia="Times New Roman" w:hAnsiTheme="minorHAnsi" w:cstheme="minorHAnsi"/>
                <w:b/>
                <w:color w:val="000000"/>
                <w:sz w:val="18"/>
                <w:szCs w:val="18"/>
                <w:lang w:eastAsia="fr-FR"/>
              </w:rPr>
              <w:t>FRAIS DE LIBERATION DE PUBLICATIONS SCIENTIFIQUES POUR DIFFUSION EN ACCES OUVERT</w:t>
            </w:r>
          </w:p>
        </w:tc>
      </w:tr>
      <w:tr w:rsidR="007475EA" w:rsidRPr="000E0DE5" w14:paraId="0FF49057" w14:textId="77777777" w:rsidTr="006E11F0">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68CAA" w:themeFill="accent2"/>
            <w:hideMark/>
          </w:tcPr>
          <w:p w14:paraId="70CEC335" w14:textId="77777777" w:rsidR="007475EA" w:rsidRPr="00B24BA8" w:rsidRDefault="00B24BA8" w:rsidP="006E11F0">
            <w:pPr>
              <w:spacing w:line="240" w:lineRule="auto"/>
              <w:jc w:val="center"/>
              <w:rPr>
                <w:rFonts w:asciiTheme="minorHAnsi" w:eastAsia="Times New Roman" w:hAnsiTheme="minorHAnsi" w:cstheme="minorHAnsi"/>
                <w:b w:val="0"/>
                <w:sz w:val="18"/>
                <w:szCs w:val="18"/>
                <w:lang w:eastAsia="fr-FR"/>
              </w:rPr>
            </w:pPr>
            <w:r w:rsidRPr="00B24BA8">
              <w:rPr>
                <w:rFonts w:asciiTheme="minorHAnsi" w:eastAsia="Times New Roman" w:hAnsiTheme="minorHAnsi" w:cstheme="minorHAnsi"/>
                <w:b w:val="0"/>
                <w:sz w:val="18"/>
                <w:szCs w:val="18"/>
                <w:lang w:eastAsia="fr-FR"/>
              </w:rPr>
              <w:t>XC.17</w:t>
            </w:r>
          </w:p>
        </w:tc>
        <w:tc>
          <w:tcPr>
            <w:tcW w:w="0" w:type="auto"/>
            <w:shd w:val="clear" w:color="auto" w:fill="468CAA" w:themeFill="accent2"/>
            <w:hideMark/>
          </w:tcPr>
          <w:p w14:paraId="4723C263" w14:textId="77777777" w:rsidR="007475EA" w:rsidRPr="00733BC3" w:rsidRDefault="00733BC3" w:rsidP="006E11F0">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4"/>
                <w:szCs w:val="24"/>
                <w:lang w:eastAsia="fr-FR"/>
              </w:rPr>
            </w:pPr>
            <w:r w:rsidRPr="00733BC3">
              <w:rPr>
                <w:rFonts w:asciiTheme="minorHAnsi" w:eastAsia="Times New Roman" w:hAnsiTheme="minorHAnsi" w:cstheme="minorHAnsi"/>
                <w:sz w:val="18"/>
                <w:szCs w:val="18"/>
                <w:lang w:eastAsia="fr-FR"/>
              </w:rPr>
              <w:t>R465</w:t>
            </w:r>
          </w:p>
        </w:tc>
        <w:tc>
          <w:tcPr>
            <w:tcW w:w="8424" w:type="dxa"/>
            <w:hideMark/>
          </w:tcPr>
          <w:p w14:paraId="41E52CCD" w14:textId="77777777" w:rsidR="007475EA" w:rsidRPr="000C02B9" w:rsidRDefault="007475EA" w:rsidP="006E11F0">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4"/>
                <w:szCs w:val="24"/>
                <w:lang w:eastAsia="fr-FR"/>
              </w:rPr>
            </w:pPr>
            <w:r w:rsidRPr="000C02B9">
              <w:rPr>
                <w:rFonts w:asciiTheme="minorHAnsi" w:eastAsia="Times New Roman" w:hAnsiTheme="minorHAnsi" w:cstheme="minorHAnsi"/>
                <w:b/>
                <w:color w:val="000000"/>
                <w:sz w:val="18"/>
                <w:szCs w:val="18"/>
                <w:lang w:eastAsia="fr-FR"/>
              </w:rPr>
              <w:t>FRAIS DE PUBLICATIONS SCIENTIFIQUES POUR SERVICES (soumission, aide à la publication d’ouvrage, figures et pages supplémentaires)</w:t>
            </w:r>
          </w:p>
        </w:tc>
      </w:tr>
    </w:tbl>
    <w:p w14:paraId="3452013E" w14:textId="77777777" w:rsidR="009153C1" w:rsidRDefault="007475EA" w:rsidP="007475EA">
      <w:pPr>
        <w:pStyle w:val="StyleIntro"/>
        <w:ind w:left="0"/>
      </w:pPr>
      <w:r>
        <w:rPr>
          <w:noProof/>
        </w:rPr>
        <mc:AlternateContent>
          <mc:Choice Requires="wps">
            <w:drawing>
              <wp:anchor distT="0" distB="0" distL="114300" distR="114300" simplePos="0" relativeHeight="251683840" behindDoc="0" locked="0" layoutInCell="1" allowOverlap="1" wp14:anchorId="7101D538" wp14:editId="6E5DBA74">
                <wp:simplePos x="0" y="0"/>
                <wp:positionH relativeFrom="page">
                  <wp:posOffset>-230505</wp:posOffset>
                </wp:positionH>
                <wp:positionV relativeFrom="margin">
                  <wp:posOffset>-691515</wp:posOffset>
                </wp:positionV>
                <wp:extent cx="7803515" cy="1805305"/>
                <wp:effectExtent l="57150" t="19050" r="83185" b="99695"/>
                <wp:wrapSquare wrapText="bothSides"/>
                <wp:docPr id="78" name="Rectangle 78"/>
                <wp:cNvGraphicFramePr/>
                <a:graphic xmlns:a="http://schemas.openxmlformats.org/drawingml/2006/main">
                  <a:graphicData uri="http://schemas.microsoft.com/office/word/2010/wordprocessingShape">
                    <wps:wsp>
                      <wps:cNvSpPr/>
                      <wps:spPr>
                        <a:xfrm>
                          <a:off x="0" y="0"/>
                          <a:ext cx="7803515" cy="1805305"/>
                        </a:xfrm>
                        <a:prstGeom prst="rect">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C612354" id="Rectangle 78" o:spid="_x0000_s1026" style="position:absolute;margin-left:-18.15pt;margin-top:-54.45pt;width:614.45pt;height:142.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" fillcolor="#004141 [1640]" strokecolor="#007979 [3048]">
                <v:fill color2="#077 [3016]" rotate="t" angle="180" colors="0 #006b6b;52429f #008e8e;1 #009292" focus="100%" type="gradient">
                  <o:fill v:ext="view" type="gradientUnscaled"/>
                </v:fill>
                <v:shadow on="t" color="black" opacity="22937f" origin=",.5" offset="0,.63889mm"/>
                <w10:wrap type="square" anchorx="page" anchory="margin"/>
              </v:rect>
            </w:pict>
          </mc:Fallback>
        </mc:AlternateContent>
      </w:r>
      <w:r w:rsidR="00A32D4D">
        <w:rPr>
          <w:rFonts w:ascii="Calibri" w:hAnsi="Calibri"/>
          <w:noProof/>
          <w:color w:val="000000"/>
        </w:rPr>
        <mc:AlternateContent>
          <mc:Choice Requires="wps">
            <w:drawing>
              <wp:anchor distT="0" distB="0" distL="114300" distR="114300" simplePos="0" relativeHeight="251685888" behindDoc="0" locked="0" layoutInCell="1" allowOverlap="1" wp14:anchorId="1CC6F0C0" wp14:editId="170EABED">
                <wp:simplePos x="0" y="0"/>
                <wp:positionH relativeFrom="margin">
                  <wp:align>left</wp:align>
                </wp:positionH>
                <wp:positionV relativeFrom="paragraph">
                  <wp:posOffset>271849</wp:posOffset>
                </wp:positionV>
                <wp:extent cx="6432331" cy="766119"/>
                <wp:effectExtent l="0" t="0" r="0" b="0"/>
                <wp:wrapNone/>
                <wp:docPr id="80" name="Zone de texte 80"/>
                <wp:cNvGraphicFramePr/>
                <a:graphic xmlns:a="http://schemas.openxmlformats.org/drawingml/2006/main">
                  <a:graphicData uri="http://schemas.microsoft.com/office/word/2010/wordprocessingShape">
                    <wps:wsp>
                      <wps:cNvSpPr txBox="1"/>
                      <wps:spPr>
                        <a:xfrm>
                          <a:off x="0" y="0"/>
                          <a:ext cx="6432331" cy="766119"/>
                        </a:xfrm>
                        <a:prstGeom prst="rect">
                          <a:avLst/>
                        </a:prstGeom>
                        <a:noFill/>
                        <a:ln w="6350">
                          <a:noFill/>
                        </a:ln>
                      </wps:spPr>
                      <wps:txbx>
                        <w:txbxContent>
                          <w:p w14:paraId="01C01060" w14:textId="77777777" w:rsidR="003A6D97" w:rsidRPr="00E06BEB" w:rsidRDefault="003A6D97" w:rsidP="007475EA">
                            <w:pPr>
                              <w:pStyle w:val="StyleEncart"/>
                              <w:jc w:val="center"/>
                              <w:rPr>
                                <w:rFonts w:asciiTheme="minorHAnsi" w:hAnsiTheme="minorHAnsi" w:cstheme="minorHAnsi"/>
                                <w:color w:val="FFFFFF" w:themeColor="background1"/>
                                <w:sz w:val="22"/>
                                <w:szCs w:val="22"/>
                              </w:rPr>
                            </w:pPr>
                            <w:r w:rsidRPr="00E06BEB">
                              <w:rPr>
                                <w:rFonts w:asciiTheme="minorHAnsi" w:hAnsiTheme="minorHAnsi" w:cstheme="minorHAnsi"/>
                                <w:color w:val="FFFFFF" w:themeColor="background1"/>
                                <w:sz w:val="22"/>
                                <w:szCs w:val="22"/>
                              </w:rPr>
                              <w:t xml:space="preserve">A compter de </w:t>
                            </w:r>
                            <w:r w:rsidRPr="00B24BA8">
                              <w:rPr>
                                <w:rFonts w:asciiTheme="minorHAnsi" w:hAnsiTheme="minorHAnsi" w:cstheme="minorHAnsi"/>
                                <w:b/>
                                <w:color w:val="FFFFFF" w:themeColor="background1"/>
                                <w:sz w:val="22"/>
                                <w:szCs w:val="22"/>
                              </w:rPr>
                              <w:t>janvier 2021</w:t>
                            </w:r>
                            <w:r w:rsidRPr="00E06BEB">
                              <w:rPr>
                                <w:rFonts w:asciiTheme="minorHAnsi" w:hAnsiTheme="minorHAnsi" w:cstheme="minorHAnsi"/>
                                <w:color w:val="FFFFFF" w:themeColor="background1"/>
                                <w:sz w:val="22"/>
                                <w:szCs w:val="22"/>
                              </w:rPr>
                              <w:t xml:space="preserve">, le code marchandise XC.11, qui recouvrait jusqu’à alors tous les frais de publication scientifique sans distinction, </w:t>
                            </w:r>
                            <w:r>
                              <w:rPr>
                                <w:rFonts w:asciiTheme="minorHAnsi" w:hAnsiTheme="minorHAnsi" w:cstheme="minorHAnsi"/>
                                <w:color w:val="FFFFFF" w:themeColor="background1"/>
                                <w:sz w:val="22"/>
                                <w:szCs w:val="22"/>
                              </w:rPr>
                              <w:t>est</w:t>
                            </w:r>
                            <w:r w:rsidRPr="00E06BEB">
                              <w:rPr>
                                <w:rFonts w:asciiTheme="minorHAnsi" w:hAnsiTheme="minorHAnsi" w:cstheme="minorHAnsi"/>
                                <w:color w:val="FFFFFF" w:themeColor="background1"/>
                                <w:sz w:val="22"/>
                                <w:szCs w:val="22"/>
                              </w:rPr>
                              <w:t xml:space="preserve"> remplacé par </w:t>
                            </w:r>
                            <w:r w:rsidRPr="00B24BA8">
                              <w:rPr>
                                <w:rFonts w:asciiTheme="minorHAnsi" w:hAnsiTheme="minorHAnsi" w:cstheme="minorHAnsi"/>
                                <w:b/>
                                <w:color w:val="FFFFFF" w:themeColor="background1"/>
                                <w:sz w:val="22"/>
                                <w:szCs w:val="22"/>
                              </w:rPr>
                              <w:t>quatre nouvelles entrées XC.14 à XC.17</w:t>
                            </w:r>
                            <w:r>
                              <w:rPr>
                                <w:rFonts w:asciiTheme="minorHAnsi" w:hAnsiTheme="minorHAnsi" w:cstheme="minorHAnsi"/>
                                <w:color w:val="FFFFFF" w:themeColor="background1"/>
                                <w:sz w:val="22"/>
                                <w:szCs w:val="22"/>
                              </w:rPr>
                              <w:t xml:space="preserve"> </w:t>
                            </w:r>
                            <w:r w:rsidRPr="00E06BEB">
                              <w:rPr>
                                <w:rFonts w:asciiTheme="minorHAnsi" w:hAnsiTheme="minorHAnsi" w:cstheme="minorHAnsi"/>
                                <w:color w:val="FFFFFF" w:themeColor="background1"/>
                                <w:sz w:val="22"/>
                                <w:szCs w:val="22"/>
                              </w:rPr>
                              <w:t>qui permett</w:t>
                            </w:r>
                            <w:r>
                              <w:rPr>
                                <w:rFonts w:asciiTheme="minorHAnsi" w:hAnsiTheme="minorHAnsi" w:cstheme="minorHAnsi"/>
                                <w:color w:val="FFFFFF" w:themeColor="background1"/>
                                <w:sz w:val="22"/>
                                <w:szCs w:val="22"/>
                              </w:rPr>
                              <w:t>en</w:t>
                            </w:r>
                            <w:r w:rsidRPr="00E06BEB">
                              <w:rPr>
                                <w:rFonts w:asciiTheme="minorHAnsi" w:hAnsiTheme="minorHAnsi" w:cstheme="minorHAnsi"/>
                                <w:color w:val="FFFFFF" w:themeColor="background1"/>
                                <w:sz w:val="22"/>
                                <w:szCs w:val="22"/>
                              </w:rPr>
                              <w:t>t de distinguer les frais classiques de publication, les frais de publication ouverte pour les articles, les frais de publication ouverte pour les monographies et enfin les frais de libération de contenus.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Zone de texte 80" o:spid="_x0000_s1031" type="#_x0000_t202" style="position:absolute;left:0;text-align:left;margin-left:0;margin-top:21.4pt;width:506.5pt;height:60.3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" filled="f" stroked="f" strokeweight=".5pt">
                <v:textbox>
                  <w:txbxContent>
                    <w:p w:rsidR="003A6D97" w:rsidRPr="00E06BEB" w:rsidRDefault="003A6D97" w:rsidP="007475EA">
                      <w:pPr>
                        <w:pStyle w:val="StyleEncart"/>
                        <w:jc w:val="center"/>
                        <w:rPr>
                          <w:rFonts w:asciiTheme="minorHAnsi" w:hAnsiTheme="minorHAnsi" w:cstheme="minorHAnsi"/>
                          <w:color w:val="FFFFFF" w:themeColor="background1"/>
                          <w:sz w:val="22"/>
                          <w:szCs w:val="22"/>
                        </w:rPr>
                      </w:pPr>
                      <w:r w:rsidRPr="00E06BEB">
                        <w:rPr>
                          <w:rFonts w:asciiTheme="minorHAnsi" w:hAnsiTheme="minorHAnsi" w:cstheme="minorHAnsi"/>
                          <w:color w:val="FFFFFF" w:themeColor="background1"/>
                          <w:sz w:val="22"/>
                          <w:szCs w:val="22"/>
                        </w:rPr>
                        <w:t xml:space="preserve">A compter de </w:t>
                      </w:r>
                      <w:r w:rsidRPr="00B24BA8">
                        <w:rPr>
                          <w:rFonts w:asciiTheme="minorHAnsi" w:hAnsiTheme="minorHAnsi" w:cstheme="minorHAnsi"/>
                          <w:b/>
                          <w:color w:val="FFFFFF" w:themeColor="background1"/>
                          <w:sz w:val="22"/>
                          <w:szCs w:val="22"/>
                        </w:rPr>
                        <w:t>janvier 2021</w:t>
                      </w:r>
                      <w:r w:rsidRPr="00E06BEB">
                        <w:rPr>
                          <w:rFonts w:asciiTheme="minorHAnsi" w:hAnsiTheme="minorHAnsi" w:cstheme="minorHAnsi"/>
                          <w:color w:val="FFFFFF" w:themeColor="background1"/>
                          <w:sz w:val="22"/>
                          <w:szCs w:val="22"/>
                        </w:rPr>
                        <w:t xml:space="preserve">, le code marchandise XC.11, qui recouvrait jusqu’à alors tous les frais de publication scientifique sans distinction, </w:t>
                      </w:r>
                      <w:r>
                        <w:rPr>
                          <w:rFonts w:asciiTheme="minorHAnsi" w:hAnsiTheme="minorHAnsi" w:cstheme="minorHAnsi"/>
                          <w:color w:val="FFFFFF" w:themeColor="background1"/>
                          <w:sz w:val="22"/>
                          <w:szCs w:val="22"/>
                        </w:rPr>
                        <w:t>est</w:t>
                      </w:r>
                      <w:r w:rsidRPr="00E06BEB">
                        <w:rPr>
                          <w:rFonts w:asciiTheme="minorHAnsi" w:hAnsiTheme="minorHAnsi" w:cstheme="minorHAnsi"/>
                          <w:color w:val="FFFFFF" w:themeColor="background1"/>
                          <w:sz w:val="22"/>
                          <w:szCs w:val="22"/>
                        </w:rPr>
                        <w:t xml:space="preserve"> remplacé par </w:t>
                      </w:r>
                      <w:r w:rsidRPr="00B24BA8">
                        <w:rPr>
                          <w:rFonts w:asciiTheme="minorHAnsi" w:hAnsiTheme="minorHAnsi" w:cstheme="minorHAnsi"/>
                          <w:b/>
                          <w:color w:val="FFFFFF" w:themeColor="background1"/>
                          <w:sz w:val="22"/>
                          <w:szCs w:val="22"/>
                        </w:rPr>
                        <w:t>quatre nouvelles entrées XC.14 à XC.17</w:t>
                      </w:r>
                      <w:r>
                        <w:rPr>
                          <w:rFonts w:asciiTheme="minorHAnsi" w:hAnsiTheme="minorHAnsi" w:cstheme="minorHAnsi"/>
                          <w:color w:val="FFFFFF" w:themeColor="background1"/>
                          <w:sz w:val="22"/>
                          <w:szCs w:val="22"/>
                        </w:rPr>
                        <w:t xml:space="preserve"> </w:t>
                      </w:r>
                      <w:r w:rsidRPr="00E06BEB">
                        <w:rPr>
                          <w:rFonts w:asciiTheme="minorHAnsi" w:hAnsiTheme="minorHAnsi" w:cstheme="minorHAnsi"/>
                          <w:color w:val="FFFFFF" w:themeColor="background1"/>
                          <w:sz w:val="22"/>
                          <w:szCs w:val="22"/>
                        </w:rPr>
                        <w:t>qui permett</w:t>
                      </w:r>
                      <w:r>
                        <w:rPr>
                          <w:rFonts w:asciiTheme="minorHAnsi" w:hAnsiTheme="minorHAnsi" w:cstheme="minorHAnsi"/>
                          <w:color w:val="FFFFFF" w:themeColor="background1"/>
                          <w:sz w:val="22"/>
                          <w:szCs w:val="22"/>
                        </w:rPr>
                        <w:t>en</w:t>
                      </w:r>
                      <w:r w:rsidRPr="00E06BEB">
                        <w:rPr>
                          <w:rFonts w:asciiTheme="minorHAnsi" w:hAnsiTheme="minorHAnsi" w:cstheme="minorHAnsi"/>
                          <w:color w:val="FFFFFF" w:themeColor="background1"/>
                          <w:sz w:val="22"/>
                          <w:szCs w:val="22"/>
                        </w:rPr>
                        <w:t>t de distinguer les frais classiques de publication, les frais de publication ouverte pour les articles, les frais de publication ouverte pour les monographies et enfin les frais de libération de contenus.</w:t>
                      </w:r>
                    </w:p>
                  </w:txbxContent>
                </v:textbox>
                <w10:wrap anchorx="margin"/>
              </v:shape>
            </w:pict>
          </mc:Fallback>
        </mc:AlternateContent>
      </w:r>
      <w:r w:rsidR="009F079D">
        <w:rPr>
          <w:noProof/>
        </w:rPr>
        <mc:AlternateContent>
          <mc:Choice Requires="wps">
            <w:drawing>
              <wp:anchor distT="0" distB="0" distL="114300" distR="114300" simplePos="0" relativeHeight="251693056" behindDoc="0" locked="0" layoutInCell="1" allowOverlap="1" wp14:anchorId="28E66317" wp14:editId="2974217A">
                <wp:simplePos x="0" y="0"/>
                <wp:positionH relativeFrom="margin">
                  <wp:align>center</wp:align>
                </wp:positionH>
                <wp:positionV relativeFrom="paragraph">
                  <wp:posOffset>-296562</wp:posOffset>
                </wp:positionV>
                <wp:extent cx="914400" cy="617838"/>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914400" cy="617838"/>
                        </a:xfrm>
                        <a:prstGeom prst="rect">
                          <a:avLst/>
                        </a:prstGeom>
                        <a:noFill/>
                        <a:ln w="6350">
                          <a:noFill/>
                        </a:ln>
                      </wps:spPr>
                      <wps:txbx>
                        <w:txbxContent>
                          <w:p w14:paraId="13480E17" w14:textId="77777777" w:rsidR="003A6D97" w:rsidRDefault="003A6D97" w:rsidP="009A0FCF">
                            <w:pPr>
                              <w:pStyle w:val="Titre1"/>
                            </w:pPr>
                            <w:r w:rsidRPr="009A0FCF">
                              <w:t xml:space="preserve">Mise à jour </w:t>
                            </w:r>
                            <w:r>
                              <w:t>de la nomen</w:t>
                            </w:r>
                            <w:r w:rsidRPr="009A0FCF">
                              <w:t>clature NACRE</w:t>
                            </w:r>
                            <w: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Zone de texte 8" o:spid="_x0000_s1032" type="#_x0000_t202" style="position:absolute;left:0;text-align:left;margin-left:0;margin-top:-23.35pt;width:1in;height:48.65pt;z-index:25169305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" filled="f" stroked="f" strokeweight=".5pt">
                <v:textbox>
                  <w:txbxContent>
                    <w:p w:rsidR="003A6D97" w:rsidRDefault="003A6D97" w:rsidP="009A0FCF">
                      <w:pPr>
                        <w:pStyle w:val="Titre1"/>
                      </w:pPr>
                      <w:r w:rsidRPr="009A0FCF">
                        <w:t xml:space="preserve">Mise à jour </w:t>
                      </w:r>
                      <w:r>
                        <w:t>de la nomen</w:t>
                      </w:r>
                      <w:r w:rsidRPr="009A0FCF">
                        <w:t>clature NACRE</w:t>
                      </w:r>
                      <w:r>
                        <w:t>S</w:t>
                      </w:r>
                    </w:p>
                  </w:txbxContent>
                </v:textbox>
                <w10:wrap anchorx="margin"/>
              </v:shape>
            </w:pict>
          </mc:Fallback>
        </mc:AlternateContent>
      </w:r>
    </w:p>
    <w:tbl>
      <w:tblPr>
        <w:tblStyle w:val="Grilledutableau"/>
        <w:tblW w:w="0" w:type="auto"/>
        <w:tblBorders>
          <w:top w:val="dashed" w:sz="4" w:space="0" w:color="005F5F" w:themeColor="accent5" w:themeShade="BF"/>
          <w:left w:val="none" w:sz="0" w:space="0" w:color="auto"/>
          <w:bottom w:val="dashed" w:sz="4" w:space="0" w:color="005F5F" w:themeColor="accent5" w:themeShade="BF"/>
          <w:right w:val="none" w:sz="0" w:space="0" w:color="auto"/>
          <w:insideH w:val="dashed" w:sz="4" w:space="0" w:color="005F5F" w:themeColor="accent5" w:themeShade="BF"/>
          <w:insideV w:val="none" w:sz="0" w:space="0" w:color="auto"/>
        </w:tblBorders>
        <w:tblLook w:val="04A0" w:firstRow="1" w:lastRow="0" w:firstColumn="1" w:lastColumn="0" w:noHBand="0" w:noVBand="1"/>
      </w:tblPr>
      <w:tblGrid>
        <w:gridCol w:w="421"/>
        <w:gridCol w:w="9639"/>
      </w:tblGrid>
      <w:tr w:rsidR="00FD6339" w14:paraId="1EA5E294" w14:textId="77777777" w:rsidTr="00E83823">
        <w:trPr>
          <w:trHeight w:val="2098"/>
        </w:trPr>
        <w:tc>
          <w:tcPr>
            <w:tcW w:w="421" w:type="dxa"/>
            <w:shd w:val="clear" w:color="auto" w:fill="C00000"/>
            <w:vAlign w:val="center"/>
          </w:tcPr>
          <w:p w14:paraId="490684BC" w14:textId="77777777" w:rsidR="00FD6339" w:rsidRDefault="00FD6339" w:rsidP="00FD6339">
            <w:pPr>
              <w:spacing w:after="120"/>
              <w:rPr>
                <w:rFonts w:ascii="Calibri" w:eastAsia="Times New Roman" w:hAnsi="Calibri" w:cs="Calibri"/>
                <w:b/>
                <w:color w:val="000000"/>
                <w:lang w:eastAsia="fr-FR"/>
              </w:rPr>
            </w:pPr>
          </w:p>
        </w:tc>
        <w:tc>
          <w:tcPr>
            <w:tcW w:w="9639" w:type="dxa"/>
            <w:vAlign w:val="center"/>
          </w:tcPr>
          <w:p w14:paraId="1A1EF8A4" w14:textId="77777777" w:rsidR="00B13139" w:rsidRDefault="00FD6339" w:rsidP="007475EA">
            <w:pPr>
              <w:pStyle w:val="Style8"/>
            </w:pPr>
            <w:r w:rsidRPr="000E0DE5">
              <w:t xml:space="preserve">FRAIS POUR PUBLICATION EN ACCES OUVERT D’UN ARTICLE SCIENTIFIQUE </w:t>
            </w:r>
          </w:p>
          <w:p w14:paraId="313564F9" w14:textId="77777777" w:rsidR="00FD6339" w:rsidRPr="000E0DE5" w:rsidRDefault="00FD6339" w:rsidP="00B13139">
            <w:pPr>
              <w:pStyle w:val="Style18"/>
            </w:pPr>
            <w:r w:rsidRPr="000E0DE5">
              <w:t>DANS UNE REVUE OPEN ACCESS (</w:t>
            </w:r>
            <w:r w:rsidRPr="00942B2C">
              <w:rPr>
                <w:i/>
              </w:rPr>
              <w:t>Article processing charge</w:t>
            </w:r>
            <w:r w:rsidRPr="000E0DE5">
              <w:t>)</w:t>
            </w:r>
          </w:p>
          <w:p w14:paraId="686F838A" w14:textId="60234730" w:rsidR="00FD6339" w:rsidRPr="00F61608" w:rsidRDefault="00FD6339" w:rsidP="00B13139">
            <w:pPr>
              <w:pStyle w:val="StyleTexte"/>
            </w:pPr>
            <w:r w:rsidRPr="00F61608">
              <w:t>Il s’agit des frais de publication pour qu’un article soit publié en accès ouvert dans une revue scientifique dont tous les contenus sont publiés sous cette forme. Ces revues sont qualifiée</w:t>
            </w:r>
            <w:r w:rsidR="008655B5">
              <w:t>s</w:t>
            </w:r>
            <w:r w:rsidRPr="00F61608">
              <w:t xml:space="preserve"> de revues full open access, revues gold open access avec APC. Les articles processing charges ou APC sont les frais facturés par l’éditeur à l’auteur ou son institution pour que l’article soit publié dans la revue en accès libre sur Internet. Les trois revues de cette natu</w:t>
            </w:r>
            <w:r w:rsidR="00B13139">
              <w:t>re les plus utilisées en France</w:t>
            </w:r>
            <w:r w:rsidRPr="00F61608">
              <w:t xml:space="preserve"> sont : Scientific reports, PLoS One et Nature Communications, viennent ensuite toute une série de revues.</w:t>
            </w:r>
          </w:p>
          <w:p w14:paraId="1916323B" w14:textId="77777777" w:rsidR="00EE15BE" w:rsidRPr="000E0DE5" w:rsidRDefault="00EE15BE" w:rsidP="00EE15BE">
            <w:pPr>
              <w:pStyle w:val="Style18"/>
            </w:pPr>
            <w:r w:rsidRPr="000E0DE5">
              <w:t>DANS UNE REVUE HYBRIDE (</w:t>
            </w:r>
            <w:r w:rsidRPr="00942B2C">
              <w:rPr>
                <w:i/>
              </w:rPr>
              <w:t>Article processing charge</w:t>
            </w:r>
            <w:r w:rsidRPr="000E0DE5">
              <w:t>)</w:t>
            </w:r>
          </w:p>
          <w:p w14:paraId="0391C6E5" w14:textId="77777777" w:rsidR="00EE15BE" w:rsidRPr="004E00A3" w:rsidRDefault="00EE15BE" w:rsidP="002F46F8">
            <w:pPr>
              <w:pStyle w:val="StyleTexte"/>
            </w:pPr>
            <w:r w:rsidRPr="004E00A3">
              <w:t xml:space="preserve">Il s’agit des frais de publication pour qu’un article soit publié en accès ouvert dans une revue scientifique dont une partie des contenus est publiée sous cette forme, une </w:t>
            </w:r>
            <w:r w:rsidRPr="002F46F8">
              <w:t>autre</w:t>
            </w:r>
            <w:r w:rsidRPr="004E00A3">
              <w:t xml:space="preserve"> partie n’est accessible qu’aux établissements abonnés à la revue. Ces revues sont qualifiées de revues hybrides. Les articles processing charges ou APC sont les frais facturés par l’éditeur à l’auteur ou son institution pour que l’article soit publié dans la revue en accès libre sur Internet. La quasi-totalité des revues scientifiques des grands éditeurs internationaux et des grandes sociétés savantes sont aujourd’hui hybrides.</w:t>
            </w:r>
          </w:p>
          <w:p w14:paraId="0A880148" w14:textId="77777777" w:rsidR="00EE15BE" w:rsidRPr="009A0FCF" w:rsidRDefault="00EE15BE" w:rsidP="00EE15BE">
            <w:pPr>
              <w:pStyle w:val="StyleTexte"/>
            </w:pPr>
            <w:r w:rsidRPr="004E00A3">
              <w:t>La version imprimée de la revue, quand elle existe, fait généralement l’objet d’une commercialisation spécifique payante</w:t>
            </w:r>
            <w:r w:rsidRPr="00F61608">
              <w:t>.</w:t>
            </w:r>
          </w:p>
        </w:tc>
      </w:tr>
      <w:tr w:rsidR="00FD6339" w14:paraId="3FEA0910" w14:textId="77777777" w:rsidTr="00E83823">
        <w:trPr>
          <w:trHeight w:val="1417"/>
        </w:trPr>
        <w:tc>
          <w:tcPr>
            <w:tcW w:w="421" w:type="dxa"/>
            <w:shd w:val="clear" w:color="auto" w:fill="FFC000"/>
            <w:vAlign w:val="center"/>
          </w:tcPr>
          <w:p w14:paraId="5CF1FCD0" w14:textId="77777777" w:rsidR="00FD6339" w:rsidRDefault="00FD6339" w:rsidP="00FD6339">
            <w:pPr>
              <w:spacing w:after="120"/>
              <w:rPr>
                <w:rFonts w:ascii="Calibri" w:eastAsia="Times New Roman" w:hAnsi="Calibri" w:cs="Calibri"/>
                <w:b/>
                <w:color w:val="000000"/>
                <w:lang w:eastAsia="fr-FR"/>
              </w:rPr>
            </w:pPr>
          </w:p>
        </w:tc>
        <w:tc>
          <w:tcPr>
            <w:tcW w:w="9639" w:type="dxa"/>
            <w:vAlign w:val="center"/>
          </w:tcPr>
          <w:p w14:paraId="4A7CA87B" w14:textId="77777777" w:rsidR="00FD6339" w:rsidRPr="000E0DE5" w:rsidRDefault="00FD6339" w:rsidP="007475EA">
            <w:pPr>
              <w:pStyle w:val="Style8"/>
            </w:pPr>
            <w:r w:rsidRPr="000E0DE5">
              <w:t>FRAIS POUR PUBLICATION EN ACCES OUVERT D’UNE MONOGRAPHIE (</w:t>
            </w:r>
            <w:r w:rsidRPr="00AD50D6">
              <w:rPr>
                <w:i/>
              </w:rPr>
              <w:t>book processing charge</w:t>
            </w:r>
            <w:r w:rsidRPr="000E0DE5">
              <w:t>)</w:t>
            </w:r>
          </w:p>
          <w:p w14:paraId="2B584642" w14:textId="446EE304" w:rsidR="00FD6339" w:rsidRPr="00F61608" w:rsidRDefault="00FD6339" w:rsidP="00F61608">
            <w:pPr>
              <w:pStyle w:val="StyleTexte"/>
            </w:pPr>
            <w:r w:rsidRPr="00F61608">
              <w:t xml:space="preserve">Il s’agit des frais de publication pour qu’une monographie (livre, acte de colloque ou conférence) soit publiée en accès ouvert. Les book processing charges ou BPC sont les frais facturés par l’éditeur à l’auteur ou son institution pour que la monographie soit publiée en mode ouvert sur le site de l’éditeur. </w:t>
            </w:r>
          </w:p>
          <w:p w14:paraId="748C2811" w14:textId="77777777" w:rsidR="00FD6339" w:rsidRPr="0017117F" w:rsidRDefault="00FD6339" w:rsidP="00F61608">
            <w:pPr>
              <w:pStyle w:val="StyleTexte"/>
            </w:pPr>
            <w:r w:rsidRPr="00F61608">
              <w:t>La version imprimée de l’ouvrage, quand elle existe, fait généralement l’objet d’une commercialisation spécifique payante.</w:t>
            </w:r>
          </w:p>
        </w:tc>
      </w:tr>
      <w:tr w:rsidR="00FD6339" w14:paraId="63657E65" w14:textId="77777777" w:rsidTr="00E83823">
        <w:trPr>
          <w:trHeight w:val="2551"/>
        </w:trPr>
        <w:tc>
          <w:tcPr>
            <w:tcW w:w="421" w:type="dxa"/>
            <w:shd w:val="clear" w:color="auto" w:fill="D7E115" w:themeFill="accent1"/>
            <w:vAlign w:val="center"/>
          </w:tcPr>
          <w:p w14:paraId="106A9271" w14:textId="77777777" w:rsidR="00FD6339" w:rsidRDefault="00FD6339" w:rsidP="00FD6339">
            <w:pPr>
              <w:spacing w:after="120"/>
              <w:rPr>
                <w:rFonts w:ascii="Calibri" w:eastAsia="Times New Roman" w:hAnsi="Calibri" w:cs="Calibri"/>
                <w:b/>
                <w:color w:val="000000"/>
                <w:lang w:eastAsia="fr-FR"/>
              </w:rPr>
            </w:pPr>
          </w:p>
        </w:tc>
        <w:tc>
          <w:tcPr>
            <w:tcW w:w="9639" w:type="dxa"/>
            <w:vAlign w:val="center"/>
          </w:tcPr>
          <w:p w14:paraId="6380B48B" w14:textId="77777777" w:rsidR="00FD6339" w:rsidRPr="000E0DE5" w:rsidRDefault="00FD6339" w:rsidP="007475EA">
            <w:pPr>
              <w:pStyle w:val="Style8"/>
            </w:pPr>
            <w:r w:rsidRPr="000E0DE5">
              <w:t>FRAIS DE LIBERATION DE PUBLICATIONS SCIENTIFIQUES POUR DIFFUSION EN ACCES OUVERT</w:t>
            </w:r>
          </w:p>
          <w:p w14:paraId="5B9B1AE0" w14:textId="7783DC74" w:rsidR="00FD6339" w:rsidRPr="004E00A3" w:rsidRDefault="00FD6339" w:rsidP="004E00A3">
            <w:pPr>
              <w:pStyle w:val="StyleTexte"/>
            </w:pPr>
            <w:r w:rsidRPr="004E00A3">
              <w:t>Il s’agit de frais pour qu’une ou des revues ou une ou des monographies (livre, acte de colloque ou conférence) soi</w:t>
            </w:r>
            <w:r w:rsidR="00537777">
              <w:t>en</w:t>
            </w:r>
            <w:r w:rsidRPr="004E00A3">
              <w:t xml:space="preserve">t publiées en accès ouvert. Ces frais de libération des contenus pour permettre une publication ouverte, sont assimilés à des frais de publication. Ils ne sont pas facturés aux auteurs ou à leurs institutions d’affiliation mais à un ensemble d’établissements qui collectivement consentent à soutenir financièrement un dispositif permettant une publication nativement ouverte. </w:t>
            </w:r>
          </w:p>
          <w:p w14:paraId="6862F02B" w14:textId="77777777" w:rsidR="00FD6339" w:rsidRPr="004E00A3" w:rsidRDefault="00FD6339" w:rsidP="004E00A3">
            <w:pPr>
              <w:pStyle w:val="StyleTexte"/>
            </w:pPr>
            <w:r w:rsidRPr="004E00A3">
              <w:t>Ce dispositif s’apparente d’une certaine façon à une forme de souscription avant publication, tout en ayant un caractère plus large, le soutien pouvant porter non pas sur une publication en particulier mais sur un ensemble de publications liées à une plateforme d’édition. Le soutien pouvant être pluriannuel.</w:t>
            </w:r>
          </w:p>
          <w:p w14:paraId="36A497EF" w14:textId="6D07DD7A" w:rsidR="00FD6339" w:rsidRPr="00FD6339" w:rsidRDefault="00FD6339" w:rsidP="004E00A3">
            <w:pPr>
              <w:pStyle w:val="StyleTexte"/>
            </w:pPr>
            <w:r w:rsidRPr="004E00A3">
              <w:t>Les versions imprimées des contenus</w:t>
            </w:r>
            <w:r w:rsidR="008655B5">
              <w:t>,</w:t>
            </w:r>
            <w:r w:rsidRPr="004E00A3">
              <w:t xml:space="preserve"> quand ils existent, font généralement l’objet d’une commercialisation spécifique payante. Celle-ci peut ou pas être comprise dans les frais de libération.</w:t>
            </w:r>
          </w:p>
        </w:tc>
      </w:tr>
      <w:tr w:rsidR="00FD6339" w14:paraId="186F47DC" w14:textId="77777777" w:rsidTr="00E83823">
        <w:trPr>
          <w:trHeight w:val="1984"/>
        </w:trPr>
        <w:tc>
          <w:tcPr>
            <w:tcW w:w="421" w:type="dxa"/>
            <w:shd w:val="clear" w:color="auto" w:fill="468CAA" w:themeFill="accent2"/>
            <w:vAlign w:val="center"/>
          </w:tcPr>
          <w:p w14:paraId="47AEC8F9" w14:textId="77777777" w:rsidR="00FD6339" w:rsidRDefault="00FD6339" w:rsidP="00FD6339">
            <w:pPr>
              <w:spacing w:after="120"/>
              <w:rPr>
                <w:rFonts w:ascii="Calibri" w:eastAsia="Times New Roman" w:hAnsi="Calibri" w:cs="Calibri"/>
                <w:b/>
                <w:color w:val="000000"/>
                <w:lang w:eastAsia="fr-FR"/>
              </w:rPr>
            </w:pPr>
          </w:p>
        </w:tc>
        <w:tc>
          <w:tcPr>
            <w:tcW w:w="9639" w:type="dxa"/>
            <w:vAlign w:val="center"/>
          </w:tcPr>
          <w:p w14:paraId="1760E1F5" w14:textId="77777777" w:rsidR="00FD6339" w:rsidRPr="000E0DE5" w:rsidRDefault="00FD6339" w:rsidP="007475EA">
            <w:pPr>
              <w:pStyle w:val="Style8"/>
            </w:pPr>
            <w:r w:rsidRPr="000E0DE5">
              <w:t>FRAIS DE PUBLICATIONS SCIENTIFIQUES POUR SERVICES (soumission, figures et pages supplémentaires)</w:t>
            </w:r>
          </w:p>
          <w:p w14:paraId="7AC94440" w14:textId="77777777" w:rsidR="00FD6339" w:rsidRDefault="00FD6339" w:rsidP="00857029">
            <w:pPr>
              <w:pStyle w:val="StyleTexte"/>
            </w:pPr>
            <w:r w:rsidRPr="000E0DE5">
              <w:t>Il s’agit des frais classiques liés historiquement à l’édition imprimée papier des revues et des monographies :</w:t>
            </w:r>
          </w:p>
          <w:p w14:paraId="164C39B2" w14:textId="77777777" w:rsidR="00FD6339" w:rsidRDefault="002F46F8" w:rsidP="007475EA">
            <w:pPr>
              <w:pStyle w:val="Style9"/>
            </w:pPr>
            <w:r>
              <w:t>F</w:t>
            </w:r>
            <w:r w:rsidR="00FD6339">
              <w:t>rais de soumission</w:t>
            </w:r>
          </w:p>
          <w:p w14:paraId="054E319E" w14:textId="77777777" w:rsidR="00FD6339" w:rsidRDefault="002F46F8" w:rsidP="007475EA">
            <w:pPr>
              <w:pStyle w:val="Style9"/>
            </w:pPr>
            <w:r>
              <w:t>Frais</w:t>
            </w:r>
            <w:r w:rsidR="00FD6339">
              <w:t xml:space="preserve"> pour figure en couleur</w:t>
            </w:r>
          </w:p>
          <w:p w14:paraId="23D2269C" w14:textId="77777777" w:rsidR="00FD6339" w:rsidRDefault="002F46F8" w:rsidP="007475EA">
            <w:pPr>
              <w:pStyle w:val="Style9"/>
            </w:pPr>
            <w:r>
              <w:t>Frais</w:t>
            </w:r>
            <w:r w:rsidR="00FD6339">
              <w:t xml:space="preserve"> pour figure supplémentaire</w:t>
            </w:r>
          </w:p>
          <w:p w14:paraId="501FE897" w14:textId="77777777" w:rsidR="00FD6339" w:rsidRDefault="002F46F8" w:rsidP="007475EA">
            <w:pPr>
              <w:pStyle w:val="Style9"/>
            </w:pPr>
            <w:r>
              <w:t>Frais</w:t>
            </w:r>
            <w:r w:rsidR="00FD6339">
              <w:t xml:space="preserve"> pour page supplémentaire</w:t>
            </w:r>
          </w:p>
          <w:p w14:paraId="732AD25A" w14:textId="77777777" w:rsidR="00FD6339" w:rsidRPr="00705577" w:rsidRDefault="002F46F8" w:rsidP="007475EA">
            <w:pPr>
              <w:pStyle w:val="Style9"/>
            </w:pPr>
            <w:r>
              <w:t>Frais</w:t>
            </w:r>
            <w:r w:rsidR="00FD6339">
              <w:t xml:space="preserve"> de participation à l’édition d’ouvrage</w:t>
            </w:r>
          </w:p>
          <w:p w14:paraId="4CD4BD4E" w14:textId="77777777" w:rsidR="00FD6339" w:rsidRPr="00FD6339" w:rsidRDefault="00FD6339" w:rsidP="00857029">
            <w:pPr>
              <w:pStyle w:val="StyleTexte"/>
            </w:pPr>
            <w:r w:rsidRPr="000E0DE5">
              <w:t>Très souvent ce type de frais coexistent et s'additionnent aux frais liés à l’édition en accès ouvert.</w:t>
            </w:r>
          </w:p>
        </w:tc>
      </w:tr>
    </w:tbl>
    <w:p w14:paraId="00247354" w14:textId="77777777" w:rsidR="00E13F63" w:rsidRPr="00E83823" w:rsidRDefault="00E13F63" w:rsidP="00E83823">
      <w:pPr>
        <w:jc w:val="both"/>
        <w:rPr>
          <w:rFonts w:ascii="Calibri" w:eastAsia="Times New Roman" w:hAnsi="Calibri" w:cs="Calibri"/>
          <w:b/>
          <w:color w:val="D7E115" w:themeColor="accent1"/>
          <w:sz w:val="32"/>
          <w:szCs w:val="32"/>
          <w:lang w:eastAsia="fr-FR"/>
        </w:rPr>
      </w:pPr>
    </w:p>
    <w:p w14:paraId="11691E08" w14:textId="77777777" w:rsidR="00B03220" w:rsidRDefault="002F46F8" w:rsidP="00AB6B77">
      <w:pPr>
        <w:pStyle w:val="Style10"/>
        <w:ind w:leftChars="567" w:left="1134" w:right="567"/>
      </w:pPr>
      <w:r>
        <w:rPr>
          <w:noProof/>
        </w:rPr>
        <mc:AlternateContent>
          <mc:Choice Requires="wps">
            <w:drawing>
              <wp:anchor distT="0" distB="0" distL="114300" distR="114300" simplePos="0" relativeHeight="251703296" behindDoc="0" locked="0" layoutInCell="1" allowOverlap="1" wp14:anchorId="67352108" wp14:editId="7C411654">
                <wp:simplePos x="0" y="0"/>
                <wp:positionH relativeFrom="margin">
                  <wp:posOffset>-3687</wp:posOffset>
                </wp:positionH>
                <wp:positionV relativeFrom="paragraph">
                  <wp:posOffset>-453390</wp:posOffset>
                </wp:positionV>
                <wp:extent cx="914400" cy="837559"/>
                <wp:effectExtent l="0" t="0" r="0" b="1270"/>
                <wp:wrapNone/>
                <wp:docPr id="17" name="Zone de texte 17"/>
                <wp:cNvGraphicFramePr/>
                <a:graphic xmlns:a="http://schemas.openxmlformats.org/drawingml/2006/main">
                  <a:graphicData uri="http://schemas.microsoft.com/office/word/2010/wordprocessingShape">
                    <wps:wsp>
                      <wps:cNvSpPr txBox="1"/>
                      <wps:spPr>
                        <a:xfrm>
                          <a:off x="0" y="0"/>
                          <a:ext cx="914400" cy="837559"/>
                        </a:xfrm>
                        <a:prstGeom prst="rect">
                          <a:avLst/>
                        </a:prstGeom>
                        <a:noFill/>
                        <a:ln w="6350">
                          <a:noFill/>
                        </a:ln>
                      </wps:spPr>
                      <wps:txbx>
                        <w:txbxContent>
                          <w:p w14:paraId="1F3197E1" w14:textId="77777777" w:rsidR="003A6D97" w:rsidRPr="0043065B" w:rsidRDefault="003A6D97" w:rsidP="0043065B">
                            <w:pPr>
                              <w:pStyle w:val="Titre1"/>
                              <w:jc w:val="center"/>
                              <w:rPr>
                                <w:sz w:val="40"/>
                                <w:szCs w:val="40"/>
                              </w:rPr>
                            </w:pPr>
                            <w:r w:rsidRPr="0043065B">
                              <w:rPr>
                                <w:rFonts w:eastAsia="Times New Roman"/>
                                <w:sz w:val="40"/>
                                <w:szCs w:val="40"/>
                                <w:lang w:eastAsia="fr-FR"/>
                              </w:rPr>
                              <w:t xml:space="preserve">Nature des fournisseurs </w:t>
                            </w:r>
                            <w:r w:rsidRPr="0043065B">
                              <w:rPr>
                                <w:rFonts w:eastAsia="Times New Roman"/>
                                <w:sz w:val="40"/>
                                <w:szCs w:val="40"/>
                                <w:lang w:eastAsia="fr-FR"/>
                              </w:rPr>
                              <w:br/>
                              <w:t>concernés par ces dépense</w:t>
                            </w:r>
                            <w:r>
                              <w:rPr>
                                <w:rFonts w:eastAsia="Times New Roman"/>
                                <w:sz w:val="40"/>
                                <w:szCs w:val="40"/>
                                <w:lang w:eastAsia="fr-FR"/>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77FEF09" id="Zone de texte 17" o:spid="_x0000_s1033" type="#_x0000_t202" style="position:absolute;left:0;text-align:left;margin-left:-.3pt;margin-top:-35.7pt;width:1in;height:65.95pt;z-index:2517032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" filled="f" stroked="f" strokeweight=".5pt">
                <v:textbox>
                  <w:txbxContent>
                    <w:p w:rsidR="003A6D97" w:rsidRPr="0043065B" w:rsidRDefault="003A6D97" w:rsidP="0043065B">
                      <w:pPr>
                        <w:pStyle w:val="Titre1"/>
                        <w:jc w:val="center"/>
                        <w:rPr>
                          <w:sz w:val="40"/>
                          <w:szCs w:val="40"/>
                        </w:rPr>
                      </w:pPr>
                      <w:r w:rsidRPr="0043065B">
                        <w:rPr>
                          <w:rFonts w:eastAsia="Times New Roman"/>
                          <w:sz w:val="40"/>
                          <w:szCs w:val="40"/>
                          <w:lang w:eastAsia="fr-FR"/>
                        </w:rPr>
                        <w:t xml:space="preserve">Nature des fournisseurs </w:t>
                      </w:r>
                      <w:r w:rsidRPr="0043065B">
                        <w:rPr>
                          <w:rFonts w:eastAsia="Times New Roman"/>
                          <w:sz w:val="40"/>
                          <w:szCs w:val="40"/>
                          <w:lang w:eastAsia="fr-FR"/>
                        </w:rPr>
                        <w:br/>
                        <w:t>concernés par ces dépense</w:t>
                      </w:r>
                      <w:r>
                        <w:rPr>
                          <w:rFonts w:eastAsia="Times New Roman"/>
                          <w:sz w:val="40"/>
                          <w:szCs w:val="40"/>
                          <w:lang w:eastAsia="fr-FR"/>
                        </w:rPr>
                        <w:t>s</w:t>
                      </w:r>
                    </w:p>
                  </w:txbxContent>
                </v:textbox>
                <w10:wrap anchorx="margin"/>
              </v:shape>
            </w:pict>
          </mc:Fallback>
        </mc:AlternateContent>
      </w:r>
    </w:p>
    <w:p w14:paraId="08B1DB73" w14:textId="77777777" w:rsidR="00B03220" w:rsidRDefault="002F46F8" w:rsidP="00AB6B77">
      <w:pPr>
        <w:pStyle w:val="Style10"/>
        <w:ind w:leftChars="567" w:left="1134" w:right="567"/>
      </w:pPr>
      <w:r>
        <w:rPr>
          <w:noProof/>
        </w:rPr>
        <mc:AlternateContent>
          <mc:Choice Requires="wps">
            <w:drawing>
              <wp:anchor distT="0" distB="0" distL="114300" distR="114300" simplePos="0" relativeHeight="251641849" behindDoc="1" locked="0" layoutInCell="1" allowOverlap="1" wp14:anchorId="6802A054" wp14:editId="47CDB49F">
                <wp:simplePos x="0" y="0"/>
                <wp:positionH relativeFrom="page">
                  <wp:posOffset>10187</wp:posOffset>
                </wp:positionH>
                <wp:positionV relativeFrom="page">
                  <wp:posOffset>-9733</wp:posOffset>
                </wp:positionV>
                <wp:extent cx="7803515" cy="1073426"/>
                <wp:effectExtent l="57150" t="19050" r="83185" b="88900"/>
                <wp:wrapSquare wrapText="bothSides"/>
                <wp:docPr id="16" name="Rectangle 16"/>
                <wp:cNvGraphicFramePr/>
                <a:graphic xmlns:a="http://schemas.openxmlformats.org/drawingml/2006/main">
                  <a:graphicData uri="http://schemas.microsoft.com/office/word/2010/wordprocessingShape">
                    <wps:wsp>
                      <wps:cNvSpPr/>
                      <wps:spPr>
                        <a:xfrm>
                          <a:off x="0" y="0"/>
                          <a:ext cx="7803515" cy="1073426"/>
                        </a:xfrm>
                        <a:prstGeom prst="rect">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D1B17BC" id="Rectangle 16" o:spid="_x0000_s1026" style="position:absolute;margin-left:.8pt;margin-top:-.75pt;width:614.45pt;height:84.5pt;z-index:-2516746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" fillcolor="#004141 [1640]" strokecolor="#007979 [3048]">
                <v:fill color2="#077 [3016]" rotate="t" angle="180" colors="0 #006b6b;52429f #008e8e;1 #009292" focus="100%" type="gradient">
                  <o:fill v:ext="view" type="gradientUnscaled"/>
                </v:fill>
                <v:shadow on="t" color="black" opacity="22937f" origin=",.5" offset="0,.63889mm"/>
                <w10:wrap type="square" anchorx="page" anchory="page"/>
              </v:rect>
            </w:pict>
          </mc:Fallback>
        </mc:AlternateContent>
      </w:r>
      <w:r>
        <w:rPr>
          <w:rFonts w:ascii="Calibri" w:hAnsi="Calibri"/>
          <w:b/>
          <w:noProof/>
          <w:color w:val="0070C0"/>
          <w:sz w:val="28"/>
          <w:szCs w:val="28"/>
        </w:rPr>
        <mc:AlternateContent>
          <mc:Choice Requires="wps">
            <w:drawing>
              <wp:anchor distT="0" distB="0" distL="114300" distR="114300" simplePos="0" relativeHeight="251748352" behindDoc="0" locked="0" layoutInCell="1" allowOverlap="1" wp14:anchorId="39970623" wp14:editId="71D34667">
                <wp:simplePos x="0" y="0"/>
                <wp:positionH relativeFrom="margin">
                  <wp:posOffset>5362538</wp:posOffset>
                </wp:positionH>
                <wp:positionV relativeFrom="margin">
                  <wp:posOffset>-213386</wp:posOffset>
                </wp:positionV>
                <wp:extent cx="1314450" cy="1298913"/>
                <wp:effectExtent l="0" t="0" r="19050" b="15875"/>
                <wp:wrapSquare wrapText="bothSides"/>
                <wp:docPr id="23" name="Larme 23"/>
                <wp:cNvGraphicFramePr/>
                <a:graphic xmlns:a="http://schemas.openxmlformats.org/drawingml/2006/main">
                  <a:graphicData uri="http://schemas.microsoft.com/office/word/2010/wordprocessingShape">
                    <wps:wsp>
                      <wps:cNvSpPr/>
                      <wps:spPr>
                        <a:xfrm flipH="1">
                          <a:off x="0" y="0"/>
                          <a:ext cx="1314450" cy="1298913"/>
                        </a:xfrm>
                        <a:prstGeom prst="teardrop">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1AE65" w14:textId="77777777" w:rsidR="003A6D97" w:rsidRPr="00B03220" w:rsidRDefault="003A6D97" w:rsidP="002F46F8">
                            <w:pPr>
                              <w:pStyle w:val="Style6"/>
                              <w:jc w:val="center"/>
                              <w:rPr>
                                <w:color w:val="262626" w:themeColor="text1" w:themeTint="D9"/>
                              </w:rPr>
                            </w:pPr>
                            <w:r w:rsidRPr="00B03220">
                              <w:rPr>
                                <w:color w:val="262626" w:themeColor="text1" w:themeTint="D9"/>
                              </w:rPr>
                              <w:t>Mise à jour d</w:t>
                            </w:r>
                            <w:r>
                              <w:rPr>
                                <w:color w:val="262626" w:themeColor="text1" w:themeTint="D9"/>
                              </w:rPr>
                              <w:t>es</w:t>
                            </w:r>
                            <w:r w:rsidRPr="00B03220">
                              <w:rPr>
                                <w:color w:val="262626" w:themeColor="text1" w:themeTint="D9"/>
                              </w:rPr>
                              <w:t xml:space="preserve"> code</w:t>
                            </w:r>
                            <w:r>
                              <w:rPr>
                                <w:color w:val="262626" w:themeColor="text1" w:themeTint="D9"/>
                              </w:rPr>
                              <w:t xml:space="preserve">s </w:t>
                            </w:r>
                            <w:r w:rsidRPr="00B03220">
                              <w:rPr>
                                <w:color w:val="262626" w:themeColor="text1" w:themeTint="D9"/>
                              </w:rPr>
                              <w:t>NACRE</w:t>
                            </w:r>
                            <w:r>
                              <w:rPr>
                                <w:color w:val="262626" w:themeColor="text1" w:themeTint="D9"/>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6760970" id="Larme 23" o:spid="_x0000_s1034" style="position:absolute;left:0;text-align:left;margin-left:422.25pt;margin-top:-16.8pt;width:103.5pt;height:102.3pt;flip:x;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1314450,12989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" adj="-11796480,,5400" path="m,649457c,290772,294250,,657225,r657225,l1314450,649457v,358685,-294250,649457,-657225,649457c294250,1298914,,1008142,,649457xe" fillcolor="white [3212]" strokecolor="teal [3208]" strokeweight="2pt">
                <v:stroke joinstyle="miter"/>
                <v:formulas/>
                <v:path arrowok="t" o:connecttype="custom" o:connectlocs="0,649457;657225,0;1314450,0;1314450,649457;657225,1298914;0,649457" o:connectangles="0,0,0,0,0,0" textboxrect="0,0,1314450,1298913"/>
                <v:textbox>
                  <w:txbxContent>
                    <w:p w:rsidR="003A6D97" w:rsidRPr="00B03220" w:rsidRDefault="003A6D97" w:rsidP="002F46F8">
                      <w:pPr>
                        <w:pStyle w:val="Style6"/>
                        <w:jc w:val="center"/>
                        <w:rPr>
                          <w:color w:val="262626" w:themeColor="text1" w:themeTint="D9"/>
                        </w:rPr>
                      </w:pPr>
                      <w:r w:rsidRPr="00B03220">
                        <w:rPr>
                          <w:color w:val="262626" w:themeColor="text1" w:themeTint="D9"/>
                        </w:rPr>
                        <w:t>Mise à jour d</w:t>
                      </w:r>
                      <w:r>
                        <w:rPr>
                          <w:color w:val="262626" w:themeColor="text1" w:themeTint="D9"/>
                        </w:rPr>
                        <w:t>es</w:t>
                      </w:r>
                      <w:r w:rsidRPr="00B03220">
                        <w:rPr>
                          <w:color w:val="262626" w:themeColor="text1" w:themeTint="D9"/>
                        </w:rPr>
                        <w:t xml:space="preserve"> code</w:t>
                      </w:r>
                      <w:r>
                        <w:rPr>
                          <w:color w:val="262626" w:themeColor="text1" w:themeTint="D9"/>
                        </w:rPr>
                        <w:t xml:space="preserve">s </w:t>
                      </w:r>
                      <w:r w:rsidRPr="00B03220">
                        <w:rPr>
                          <w:color w:val="262626" w:themeColor="text1" w:themeTint="D9"/>
                        </w:rPr>
                        <w:t>NACRE</w:t>
                      </w:r>
                      <w:r>
                        <w:rPr>
                          <w:color w:val="262626" w:themeColor="text1" w:themeTint="D9"/>
                        </w:rPr>
                        <w:t>S</w:t>
                      </w:r>
                    </w:p>
                  </w:txbxContent>
                </v:textbox>
                <w10:wrap type="square" anchorx="margin" anchory="margin"/>
              </v:shape>
            </w:pict>
          </mc:Fallback>
        </mc:AlternateContent>
      </w:r>
    </w:p>
    <w:p w14:paraId="2A3C71A6" w14:textId="77777777" w:rsidR="00B03220" w:rsidRDefault="00B03220" w:rsidP="00AB6B77">
      <w:pPr>
        <w:pStyle w:val="Style10"/>
        <w:ind w:leftChars="567" w:left="1134" w:right="567"/>
      </w:pPr>
    </w:p>
    <w:p w14:paraId="6BE0B30B" w14:textId="77777777" w:rsidR="00E06BEB" w:rsidRDefault="00E06BEB" w:rsidP="0043065B">
      <w:pPr>
        <w:pStyle w:val="Style10"/>
      </w:pPr>
    </w:p>
    <w:p w14:paraId="264192D3" w14:textId="61C88708" w:rsidR="0043065B" w:rsidRPr="00E06BEB" w:rsidRDefault="0043065B" w:rsidP="0043065B">
      <w:pPr>
        <w:pStyle w:val="Style10"/>
        <w:rPr>
          <w:rFonts w:asciiTheme="minorHAnsi" w:hAnsiTheme="minorHAnsi" w:cstheme="minorHAnsi"/>
        </w:rPr>
      </w:pPr>
      <w:r w:rsidRPr="00E06BEB">
        <w:rPr>
          <w:rFonts w:asciiTheme="minorHAnsi" w:hAnsiTheme="minorHAnsi" w:cstheme="minorHAnsi"/>
        </w:rPr>
        <w:t xml:space="preserve">La grande majorité des fournisseurs concernés par ce type de dépenses sont naturellement les éditeurs scientifiques (éditeurs commerciaux, éditeurs </w:t>
      </w:r>
      <w:r w:rsidRPr="00E06BEB">
        <w:rPr>
          <w:rFonts w:asciiTheme="minorHAnsi" w:hAnsiTheme="minorHAnsi" w:cstheme="minorHAnsi"/>
          <w:i/>
        </w:rPr>
        <w:t>full OA</w:t>
      </w:r>
      <w:r w:rsidRPr="00E06BEB">
        <w:rPr>
          <w:rFonts w:asciiTheme="minorHAnsi" w:hAnsiTheme="minorHAnsi" w:cstheme="minorHAnsi"/>
        </w:rPr>
        <w:t>, sociétés savantes et presses universitaires). Cependant, la facturation des frais de publication peut parfois renvoyer à :</w:t>
      </w:r>
    </w:p>
    <w:p w14:paraId="3CAA7CCC" w14:textId="77777777" w:rsidR="0043065B" w:rsidRPr="00E06BEB" w:rsidRDefault="0043065B" w:rsidP="0043065B">
      <w:pPr>
        <w:pStyle w:val="Style11"/>
        <w:rPr>
          <w:rFonts w:asciiTheme="minorHAnsi" w:hAnsiTheme="minorHAnsi" w:cstheme="minorHAnsi"/>
        </w:rPr>
      </w:pPr>
      <w:r w:rsidRPr="00E06BEB">
        <w:rPr>
          <w:rFonts w:asciiTheme="minorHAnsi" w:hAnsiTheme="minorHAnsi" w:cstheme="minorHAnsi"/>
        </w:rPr>
        <w:t xml:space="preserve">des </w:t>
      </w:r>
      <w:r w:rsidRPr="00E06BEB">
        <w:rPr>
          <w:rFonts w:asciiTheme="minorHAnsi" w:hAnsiTheme="minorHAnsi" w:cstheme="minorHAnsi"/>
          <w:b/>
        </w:rPr>
        <w:t>paiements directs de chercheurs</w:t>
      </w:r>
      <w:r w:rsidRPr="00E06BEB">
        <w:rPr>
          <w:rFonts w:asciiTheme="minorHAnsi" w:hAnsiTheme="minorHAnsi" w:cstheme="minorHAnsi"/>
        </w:rPr>
        <w:t xml:space="preserve"> en carte bancaire et remboursements réalisés par l’établissement.</w:t>
      </w:r>
    </w:p>
    <w:p w14:paraId="73827745" w14:textId="77777777" w:rsidR="00DE4BBC" w:rsidRDefault="0043065B" w:rsidP="0043065B">
      <w:pPr>
        <w:pStyle w:val="Style11"/>
        <w:rPr>
          <w:rFonts w:asciiTheme="minorHAnsi" w:hAnsiTheme="minorHAnsi" w:cstheme="minorHAnsi"/>
        </w:rPr>
      </w:pPr>
      <w:r w:rsidRPr="00E06BEB">
        <w:rPr>
          <w:rFonts w:asciiTheme="minorHAnsi" w:hAnsiTheme="minorHAnsi" w:cstheme="minorHAnsi"/>
        </w:rPr>
        <w:t xml:space="preserve">des </w:t>
      </w:r>
      <w:r w:rsidRPr="00E06BEB">
        <w:rPr>
          <w:rFonts w:asciiTheme="minorHAnsi" w:hAnsiTheme="minorHAnsi" w:cstheme="minorHAnsi"/>
          <w:b/>
        </w:rPr>
        <w:t>sociétés de services</w:t>
      </w:r>
      <w:r w:rsidRPr="00E06BEB">
        <w:rPr>
          <w:rFonts w:asciiTheme="minorHAnsi" w:hAnsiTheme="minorHAnsi" w:cstheme="minorHAnsi"/>
        </w:rPr>
        <w:t xml:space="preserve"> (certains éditeurs, et plus particulièrement des sociétés savantes, délèguent la gestion des transactions financières à des sociétés extérieures auprès desquelles seront établis les bons de commande). </w:t>
      </w:r>
    </w:p>
    <w:p w14:paraId="6F26981C" w14:textId="77777777" w:rsidR="0043065B" w:rsidRPr="00DE4BBC" w:rsidRDefault="0043065B" w:rsidP="00DC255E">
      <w:pPr>
        <w:pStyle w:val="Style11"/>
        <w:numPr>
          <w:ilvl w:val="0"/>
          <w:numId w:val="0"/>
        </w:numPr>
        <w:ind w:left="714"/>
        <w:rPr>
          <w:rFonts w:asciiTheme="minorHAnsi" w:hAnsiTheme="minorHAnsi" w:cstheme="minorHAnsi"/>
        </w:rPr>
      </w:pPr>
      <w:r w:rsidRPr="00E06BEB">
        <w:rPr>
          <w:rFonts w:asciiTheme="minorHAnsi" w:hAnsiTheme="minorHAnsi" w:cstheme="minorHAnsi"/>
        </w:rPr>
        <w:br/>
      </w:r>
      <w:r w:rsidRPr="00DC255E">
        <w:rPr>
          <w:rFonts w:asciiTheme="minorHAnsi" w:hAnsiTheme="minorHAnsi" w:cstheme="minorHAnsi"/>
          <w:i/>
          <w:shd w:val="clear" w:color="auto" w:fill="FFFFFF" w:themeFill="background1"/>
        </w:rPr>
        <w:t>A titre indicatif, figure ci-dessous la liste non exhaustive des sociétés repérées, associées aux éditeurs pouvant faire appel à leurs services</w:t>
      </w:r>
      <w:r w:rsidRPr="00DE4BBC">
        <w:rPr>
          <w:rFonts w:asciiTheme="minorHAnsi" w:hAnsiTheme="minorHAnsi" w:cstheme="minorHAnsi"/>
          <w:i/>
          <w:shd w:val="clear" w:color="auto" w:fill="D9D9D9" w:themeFill="background1" w:themeFillShade="D9"/>
        </w:rPr>
        <w:t>.</w:t>
      </w:r>
    </w:p>
    <w:p w14:paraId="36A668BA" w14:textId="77777777" w:rsidR="00AB6B77" w:rsidRDefault="00AB6B77" w:rsidP="00AB6B77">
      <w:pPr>
        <w:jc w:val="both"/>
        <w:rPr>
          <w:rFonts w:ascii="Calibri" w:eastAsia="Times New Roman" w:hAnsi="Calibri" w:cs="Calibri"/>
          <w:color w:val="000000"/>
          <w:lang w:eastAsia="fr-FR"/>
        </w:rPr>
      </w:pPr>
    </w:p>
    <w:p w14:paraId="290C7978" w14:textId="77777777" w:rsidR="00AB6B77" w:rsidRPr="00AB6B77" w:rsidRDefault="00AB6B77" w:rsidP="00AB6B77">
      <w:pPr>
        <w:jc w:val="both"/>
        <w:rPr>
          <w:rFonts w:ascii="Calibri" w:eastAsia="Times New Roman" w:hAnsi="Calibri" w:cs="Calibri"/>
          <w:color w:val="000000"/>
          <w:lang w:eastAsia="fr-FR"/>
        </w:rPr>
      </w:pPr>
    </w:p>
    <w:p w14:paraId="5E9CB886" w14:textId="77777777" w:rsidR="00705577" w:rsidRPr="00705577" w:rsidRDefault="00705577" w:rsidP="00705577">
      <w:pPr>
        <w:spacing w:line="240" w:lineRule="auto"/>
        <w:rPr>
          <w:rFonts w:ascii="Times New Roman" w:eastAsia="Times New Roman" w:hAnsi="Times New Roman" w:cs="Times New Roman"/>
          <w:sz w:val="24"/>
          <w:szCs w:val="24"/>
          <w:lang w:eastAsia="fr-FR"/>
        </w:rPr>
      </w:pPr>
    </w:p>
    <w:tbl>
      <w:tblPr>
        <w:tblStyle w:val="Listeclaire-Accent5"/>
        <w:tblW w:w="0" w:type="auto"/>
        <w:jc w:val="center"/>
        <w:tblBorders>
          <w:left w:val="none" w:sz="0" w:space="0" w:color="auto"/>
          <w:right w:val="none" w:sz="0" w:space="0" w:color="auto"/>
          <w:insideH w:val="single" w:sz="8" w:space="0" w:color="008080" w:themeColor="accent5"/>
        </w:tblBorders>
        <w:tblLook w:val="04A0" w:firstRow="1" w:lastRow="0" w:firstColumn="1" w:lastColumn="0" w:noHBand="0" w:noVBand="1"/>
      </w:tblPr>
      <w:tblGrid>
        <w:gridCol w:w="3008"/>
        <w:gridCol w:w="4350"/>
      </w:tblGrid>
      <w:tr w:rsidR="00705577" w:rsidRPr="00705577" w14:paraId="26A2074F" w14:textId="77777777" w:rsidTr="00BF54AC">
        <w:trPr>
          <w:cnfStyle w:val="100000000000" w:firstRow="1" w:lastRow="0" w:firstColumn="0" w:lastColumn="0" w:oddVBand="0" w:evenVBand="0" w:oddHBand="0"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5FD4E8" w14:textId="77777777" w:rsidR="00705577" w:rsidRPr="00993BD0" w:rsidRDefault="00AD50D6" w:rsidP="00AB6B77">
            <w:pPr>
              <w:rPr>
                <w:rFonts w:eastAsia="Times New Roman" w:cstheme="minorHAnsi"/>
                <w:bCs w:val="0"/>
                <w:lang w:eastAsia="fr-FR"/>
              </w:rPr>
            </w:pPr>
            <w:r w:rsidRPr="00993BD0">
              <w:rPr>
                <w:rFonts w:eastAsia="Times New Roman" w:cstheme="minorHAnsi"/>
                <w:bCs w:val="0"/>
                <w:lang w:eastAsia="fr-FR"/>
              </w:rPr>
              <w:t>SOCIETES DE SERVICES</w:t>
            </w:r>
          </w:p>
        </w:tc>
        <w:tc>
          <w:tcPr>
            <w:tcW w:w="0" w:type="auto"/>
            <w:vAlign w:val="center"/>
            <w:hideMark/>
          </w:tcPr>
          <w:p w14:paraId="20779529" w14:textId="77777777" w:rsidR="00705577" w:rsidRPr="00993BD0" w:rsidRDefault="00AD50D6" w:rsidP="00AB6B77">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lang w:eastAsia="fr-FR"/>
              </w:rPr>
            </w:pPr>
            <w:r w:rsidRPr="00993BD0">
              <w:rPr>
                <w:rFonts w:eastAsia="Times New Roman" w:cstheme="minorHAnsi"/>
                <w:bCs w:val="0"/>
                <w:lang w:eastAsia="fr-FR"/>
              </w:rPr>
              <w:t>EDITEURS</w:t>
            </w:r>
          </w:p>
        </w:tc>
      </w:tr>
      <w:tr w:rsidR="00705577" w:rsidRPr="008655B5" w14:paraId="4AD6B791" w14:textId="77777777" w:rsidTr="00BF54AC">
        <w:trPr>
          <w:cnfStyle w:val="000000100000" w:firstRow="0" w:lastRow="0" w:firstColumn="0" w:lastColumn="0" w:oddVBand="0" w:evenVBand="0" w:oddHBand="1" w:evenHBand="0" w:firstRowFirstColumn="0" w:firstRowLastColumn="0" w:lastRowFirstColumn="0" w:lastRowLastColumn="0"/>
          <w:trHeight w:val="1474"/>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hideMark/>
          </w:tcPr>
          <w:p w14:paraId="30FF2B21" w14:textId="77777777" w:rsidR="00705577" w:rsidRPr="00B674D1" w:rsidRDefault="00705577" w:rsidP="00AB6B77">
            <w:pPr>
              <w:rPr>
                <w:rFonts w:eastAsia="Times New Roman" w:cstheme="minorHAnsi"/>
                <w:sz w:val="18"/>
                <w:szCs w:val="18"/>
                <w:lang w:val="en-US" w:eastAsia="fr-FR"/>
              </w:rPr>
            </w:pPr>
            <w:r w:rsidRPr="00B674D1">
              <w:rPr>
                <w:rFonts w:eastAsia="Times New Roman" w:cstheme="minorHAnsi"/>
                <w:color w:val="000000"/>
                <w:sz w:val="18"/>
                <w:szCs w:val="18"/>
                <w:shd w:val="clear" w:color="auto" w:fill="FFFFFF"/>
                <w:lang w:val="en-US" w:eastAsia="fr-FR"/>
              </w:rPr>
              <w:t>Cenveo Publisher Services</w:t>
            </w:r>
          </w:p>
          <w:p w14:paraId="48266B20" w14:textId="77777777" w:rsidR="00705577" w:rsidRPr="00B674D1" w:rsidRDefault="00705577" w:rsidP="00AB6B77">
            <w:pPr>
              <w:spacing w:line="0" w:lineRule="atLeast"/>
              <w:rPr>
                <w:rFonts w:eastAsia="Times New Roman" w:cstheme="minorHAnsi"/>
                <w:sz w:val="18"/>
                <w:szCs w:val="18"/>
                <w:lang w:val="en-US" w:eastAsia="fr-FR"/>
              </w:rPr>
            </w:pPr>
            <w:r w:rsidRPr="00B674D1">
              <w:rPr>
                <w:rFonts w:eastAsia="Times New Roman" w:cstheme="minorHAnsi"/>
                <w:color w:val="000000"/>
                <w:sz w:val="18"/>
                <w:szCs w:val="18"/>
                <w:shd w:val="clear" w:color="auto" w:fill="FFFFFF"/>
                <w:lang w:val="en-US" w:eastAsia="fr-FR"/>
              </w:rPr>
              <w:t>(www.cenveopublisherservices.com/ )</w:t>
            </w:r>
          </w:p>
        </w:tc>
        <w:tc>
          <w:tcPr>
            <w:tcW w:w="0" w:type="auto"/>
            <w:tcBorders>
              <w:top w:val="none" w:sz="0" w:space="0" w:color="auto"/>
              <w:bottom w:val="none" w:sz="0" w:space="0" w:color="auto"/>
              <w:right w:val="none" w:sz="0" w:space="0" w:color="auto"/>
            </w:tcBorders>
            <w:vAlign w:val="center"/>
            <w:hideMark/>
          </w:tcPr>
          <w:p w14:paraId="04E8982D"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American Society for Biochemistry and Molecular Biology</w:t>
            </w:r>
            <w:r w:rsidR="00122381">
              <w:rPr>
                <w:rFonts w:eastAsia="Times New Roman" w:cstheme="minorHAnsi"/>
                <w:color w:val="000000"/>
                <w:sz w:val="18"/>
                <w:szCs w:val="18"/>
                <w:shd w:val="clear" w:color="auto" w:fill="FFFFFF"/>
                <w:lang w:val="en-US" w:eastAsia="fr-FR"/>
              </w:rPr>
              <w:t xml:space="preserve"> </w:t>
            </w:r>
          </w:p>
          <w:p w14:paraId="6A2298E3"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American Physiological Society</w:t>
            </w:r>
            <w:r w:rsidR="00AD50D6">
              <w:rPr>
                <w:rFonts w:eastAsia="Times New Roman" w:cstheme="minorHAnsi"/>
                <w:color w:val="000000"/>
                <w:sz w:val="18"/>
                <w:szCs w:val="18"/>
                <w:shd w:val="clear" w:color="auto" w:fill="FFFFFF"/>
                <w:lang w:val="en-US" w:eastAsia="fr-FR"/>
              </w:rPr>
              <w:t xml:space="preserve"> </w:t>
            </w:r>
          </w:p>
          <w:p w14:paraId="4C50328D"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American Society of Microbiology</w:t>
            </w:r>
            <w:r w:rsidR="00AD50D6">
              <w:rPr>
                <w:rFonts w:eastAsia="Times New Roman" w:cstheme="minorHAnsi"/>
                <w:color w:val="000000"/>
                <w:sz w:val="18"/>
                <w:szCs w:val="18"/>
                <w:shd w:val="clear" w:color="auto" w:fill="FFFFFF"/>
                <w:lang w:val="en-US" w:eastAsia="fr-FR"/>
              </w:rPr>
              <w:t xml:space="preserve"> </w:t>
            </w:r>
          </w:p>
          <w:p w14:paraId="3BB02F41"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Nature Publishing group</w:t>
            </w:r>
          </w:p>
          <w:p w14:paraId="711196E5" w14:textId="77777777" w:rsidR="00705577" w:rsidRPr="00705577" w:rsidRDefault="00705577" w:rsidP="00AB6B77">
            <w:pPr>
              <w:spacing w:line="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Oxford University Press</w:t>
            </w:r>
          </w:p>
        </w:tc>
      </w:tr>
      <w:tr w:rsidR="00705577" w:rsidRPr="008655B5" w14:paraId="0C9A4491" w14:textId="77777777" w:rsidTr="00BF54AC">
        <w:trPr>
          <w:trHeight w:val="3118"/>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4D1091" w14:textId="77777777" w:rsidR="00705577" w:rsidRPr="00B674D1" w:rsidRDefault="00705577" w:rsidP="00AB6B77">
            <w:pPr>
              <w:rPr>
                <w:rFonts w:eastAsia="Times New Roman" w:cstheme="minorHAnsi"/>
                <w:sz w:val="18"/>
                <w:szCs w:val="18"/>
                <w:lang w:val="en-US" w:eastAsia="fr-FR"/>
              </w:rPr>
            </w:pPr>
            <w:r w:rsidRPr="00B674D1">
              <w:rPr>
                <w:rFonts w:eastAsia="Times New Roman" w:cstheme="minorHAnsi"/>
                <w:color w:val="000000"/>
                <w:sz w:val="18"/>
                <w:szCs w:val="18"/>
                <w:shd w:val="clear" w:color="auto" w:fill="FFFFFF"/>
                <w:lang w:val="en-US" w:eastAsia="fr-FR"/>
              </w:rPr>
              <w:t>Copyright Clearance Center Inc</w:t>
            </w:r>
          </w:p>
          <w:p w14:paraId="69814AD0" w14:textId="77777777" w:rsidR="00705577" w:rsidRPr="00B674D1" w:rsidRDefault="00705577" w:rsidP="00AB6B77">
            <w:pPr>
              <w:spacing w:line="0" w:lineRule="atLeast"/>
              <w:rPr>
                <w:rFonts w:eastAsia="Times New Roman" w:cstheme="minorHAnsi"/>
                <w:sz w:val="18"/>
                <w:szCs w:val="18"/>
                <w:lang w:val="en-US" w:eastAsia="fr-FR"/>
              </w:rPr>
            </w:pPr>
            <w:r w:rsidRPr="00B674D1">
              <w:rPr>
                <w:rFonts w:eastAsia="Times New Roman" w:cstheme="minorHAnsi"/>
                <w:color w:val="000000"/>
                <w:sz w:val="18"/>
                <w:szCs w:val="18"/>
                <w:shd w:val="clear" w:color="auto" w:fill="FFFFFF"/>
                <w:lang w:val="en-US" w:eastAsia="fr-FR"/>
              </w:rPr>
              <w:t>(www.copyright.com/)</w:t>
            </w:r>
          </w:p>
        </w:tc>
        <w:tc>
          <w:tcPr>
            <w:tcW w:w="0" w:type="auto"/>
            <w:vAlign w:val="center"/>
            <w:hideMark/>
          </w:tcPr>
          <w:p w14:paraId="201FF9FC"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AAAS</w:t>
            </w:r>
          </w:p>
          <w:p w14:paraId="05C60C05"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w:t>
            </w:r>
            <w:r w:rsidR="00AD50D6">
              <w:rPr>
                <w:rFonts w:eastAsia="Times New Roman" w:cstheme="minorHAnsi"/>
                <w:color w:val="000000"/>
                <w:sz w:val="18"/>
                <w:szCs w:val="18"/>
                <w:shd w:val="clear" w:color="auto" w:fill="FFFFFF"/>
                <w:lang w:val="en-US" w:eastAsia="fr-FR"/>
              </w:rPr>
              <w:t xml:space="preserve">merican </w:t>
            </w:r>
            <w:r w:rsidRPr="00705577">
              <w:rPr>
                <w:rFonts w:eastAsia="Times New Roman" w:cstheme="minorHAnsi"/>
                <w:color w:val="000000"/>
                <w:sz w:val="18"/>
                <w:szCs w:val="18"/>
                <w:shd w:val="clear" w:color="auto" w:fill="FFFFFF"/>
                <w:lang w:val="en-US" w:eastAsia="fr-FR"/>
              </w:rPr>
              <w:t>C</w:t>
            </w:r>
            <w:r w:rsidR="00AD50D6">
              <w:rPr>
                <w:rFonts w:eastAsia="Times New Roman" w:cstheme="minorHAnsi"/>
                <w:color w:val="000000"/>
                <w:sz w:val="18"/>
                <w:szCs w:val="18"/>
                <w:shd w:val="clear" w:color="auto" w:fill="FFFFFF"/>
                <w:lang w:val="en-US" w:eastAsia="fr-FR"/>
              </w:rPr>
              <w:t xml:space="preserve">hemical </w:t>
            </w:r>
            <w:r w:rsidRPr="00705577">
              <w:rPr>
                <w:rFonts w:eastAsia="Times New Roman" w:cstheme="minorHAnsi"/>
                <w:color w:val="000000"/>
                <w:sz w:val="18"/>
                <w:szCs w:val="18"/>
                <w:shd w:val="clear" w:color="auto" w:fill="FFFFFF"/>
                <w:lang w:val="en-US" w:eastAsia="fr-FR"/>
              </w:rPr>
              <w:t>S</w:t>
            </w:r>
            <w:r w:rsidR="00AD50D6">
              <w:rPr>
                <w:rFonts w:eastAsia="Times New Roman" w:cstheme="minorHAnsi"/>
                <w:color w:val="000000"/>
                <w:sz w:val="18"/>
                <w:szCs w:val="18"/>
                <w:shd w:val="clear" w:color="auto" w:fill="FFFFFF"/>
                <w:lang w:val="en-US" w:eastAsia="fr-FR"/>
              </w:rPr>
              <w:t>ociety</w:t>
            </w:r>
          </w:p>
          <w:p w14:paraId="19C7DCA2"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w:t>
            </w:r>
            <w:r w:rsidR="00AD50D6">
              <w:rPr>
                <w:rFonts w:eastAsia="Times New Roman" w:cstheme="minorHAnsi"/>
                <w:color w:val="000000"/>
                <w:sz w:val="18"/>
                <w:szCs w:val="18"/>
                <w:shd w:val="clear" w:color="auto" w:fill="FFFFFF"/>
                <w:lang w:val="en-US" w:eastAsia="fr-FR"/>
              </w:rPr>
              <w:t xml:space="preserve">merican </w:t>
            </w:r>
            <w:r w:rsidRPr="00705577">
              <w:rPr>
                <w:rFonts w:eastAsia="Times New Roman" w:cstheme="minorHAnsi"/>
                <w:color w:val="000000"/>
                <w:sz w:val="18"/>
                <w:szCs w:val="18"/>
                <w:shd w:val="clear" w:color="auto" w:fill="FFFFFF"/>
                <w:lang w:val="en-US" w:eastAsia="fr-FR"/>
              </w:rPr>
              <w:t>I</w:t>
            </w:r>
            <w:r w:rsidR="00AD50D6">
              <w:rPr>
                <w:rFonts w:eastAsia="Times New Roman" w:cstheme="minorHAnsi"/>
                <w:color w:val="000000"/>
                <w:sz w:val="18"/>
                <w:szCs w:val="18"/>
                <w:shd w:val="clear" w:color="auto" w:fill="FFFFFF"/>
                <w:lang w:val="en-US" w:eastAsia="fr-FR"/>
              </w:rPr>
              <w:t xml:space="preserve">nstitute of </w:t>
            </w:r>
            <w:r w:rsidRPr="00705577">
              <w:rPr>
                <w:rFonts w:eastAsia="Times New Roman" w:cstheme="minorHAnsi"/>
                <w:color w:val="000000"/>
                <w:sz w:val="18"/>
                <w:szCs w:val="18"/>
                <w:shd w:val="clear" w:color="auto" w:fill="FFFFFF"/>
                <w:lang w:val="en-US" w:eastAsia="fr-FR"/>
              </w:rPr>
              <w:t>P</w:t>
            </w:r>
            <w:r w:rsidR="00AD50D6">
              <w:rPr>
                <w:rFonts w:eastAsia="Times New Roman" w:cstheme="minorHAnsi"/>
                <w:color w:val="000000"/>
                <w:sz w:val="18"/>
                <w:szCs w:val="18"/>
                <w:shd w:val="clear" w:color="auto" w:fill="FFFFFF"/>
                <w:lang w:val="en-US" w:eastAsia="fr-FR"/>
              </w:rPr>
              <w:t>hysics</w:t>
            </w:r>
          </w:p>
          <w:p w14:paraId="2367EAE6"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American Vacuum Society</w:t>
            </w:r>
          </w:p>
          <w:p w14:paraId="64AB4E4C" w14:textId="77777777" w:rsidR="00705577" w:rsidRPr="00705577" w:rsidRDefault="00AD50D6"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AD50D6">
              <w:rPr>
                <w:rFonts w:eastAsia="Times New Roman" w:cstheme="minorHAnsi"/>
                <w:color w:val="000000"/>
                <w:sz w:val="18"/>
                <w:szCs w:val="18"/>
                <w:shd w:val="clear" w:color="auto" w:fill="FFFFFF"/>
                <w:lang w:val="en-US" w:eastAsia="fr-FR"/>
              </w:rPr>
              <w:t>American Physical Society</w:t>
            </w:r>
            <w:r w:rsidR="00122381">
              <w:rPr>
                <w:rFonts w:eastAsia="Times New Roman" w:cstheme="minorHAnsi"/>
                <w:color w:val="000000"/>
                <w:sz w:val="18"/>
                <w:szCs w:val="18"/>
                <w:shd w:val="clear" w:color="auto" w:fill="FFFFFF"/>
                <w:lang w:val="en-US" w:eastAsia="fr-FR"/>
              </w:rPr>
              <w:t xml:space="preserve"> </w:t>
            </w:r>
          </w:p>
          <w:p w14:paraId="1AE7A429" w14:textId="77777777" w:rsidR="00705577" w:rsidRPr="00705577" w:rsidRDefault="00122381"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122381">
              <w:rPr>
                <w:rFonts w:eastAsia="Times New Roman" w:cstheme="minorHAnsi"/>
                <w:color w:val="000000"/>
                <w:sz w:val="18"/>
                <w:szCs w:val="18"/>
                <w:shd w:val="clear" w:color="auto" w:fill="FFFFFF"/>
                <w:lang w:val="en-US" w:eastAsia="fr-FR"/>
              </w:rPr>
              <w:t>British Medical Journal</w:t>
            </w:r>
            <w:r>
              <w:rPr>
                <w:rFonts w:eastAsia="Times New Roman" w:cstheme="minorHAnsi"/>
                <w:color w:val="000000"/>
                <w:sz w:val="18"/>
                <w:szCs w:val="18"/>
                <w:shd w:val="clear" w:color="auto" w:fill="FFFFFF"/>
                <w:lang w:val="en-US" w:eastAsia="fr-FR"/>
              </w:rPr>
              <w:t xml:space="preserve"> </w:t>
            </w:r>
          </w:p>
          <w:p w14:paraId="4391779C"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Cambridge</w:t>
            </w:r>
            <w:r w:rsidR="00122381">
              <w:rPr>
                <w:rFonts w:eastAsia="Times New Roman" w:cstheme="minorHAnsi"/>
                <w:color w:val="000000"/>
                <w:sz w:val="18"/>
                <w:szCs w:val="18"/>
                <w:shd w:val="clear" w:color="auto" w:fill="FFFFFF"/>
                <w:lang w:val="en-US" w:eastAsia="fr-FR"/>
              </w:rPr>
              <w:t xml:space="preserve"> University Press </w:t>
            </w:r>
          </w:p>
          <w:p w14:paraId="3EA676C9"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IEEE</w:t>
            </w:r>
          </w:p>
          <w:p w14:paraId="1327D211"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Optical Society of America</w:t>
            </w:r>
          </w:p>
          <w:p w14:paraId="79B28FDE"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Taylor and Francis</w:t>
            </w:r>
          </w:p>
          <w:p w14:paraId="5246329B"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The Company of Biologists</w:t>
            </w:r>
          </w:p>
          <w:p w14:paraId="6A1040FE" w14:textId="77777777" w:rsidR="00705577" w:rsidRPr="00310109" w:rsidRDefault="00705577" w:rsidP="00AB6B77">
            <w:pPr>
              <w:spacing w:line="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310109">
              <w:rPr>
                <w:rFonts w:eastAsia="Times New Roman" w:cstheme="minorHAnsi"/>
                <w:color w:val="000000"/>
                <w:sz w:val="18"/>
                <w:szCs w:val="18"/>
                <w:shd w:val="clear" w:color="auto" w:fill="FFFFFF"/>
                <w:lang w:val="en-US" w:eastAsia="fr-FR"/>
              </w:rPr>
              <w:t>Wiley</w:t>
            </w:r>
          </w:p>
        </w:tc>
      </w:tr>
      <w:tr w:rsidR="00705577" w:rsidRPr="008655B5" w14:paraId="27DDD2E7" w14:textId="77777777" w:rsidTr="00DC255E">
        <w:trPr>
          <w:cnfStyle w:val="000000100000" w:firstRow="0" w:lastRow="0" w:firstColumn="0" w:lastColumn="0" w:oddVBand="0" w:evenVBand="0" w:oddHBand="1" w:evenHBand="0" w:firstRowFirstColumn="0" w:firstRowLastColumn="0" w:lastRowFirstColumn="0" w:lastRowLastColumn="0"/>
          <w:trHeight w:val="1836"/>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hideMark/>
          </w:tcPr>
          <w:p w14:paraId="15451E8F" w14:textId="77777777" w:rsidR="00705577" w:rsidRPr="00B674D1" w:rsidRDefault="00705577" w:rsidP="00AB6B77">
            <w:pPr>
              <w:rPr>
                <w:rFonts w:eastAsia="Times New Roman" w:cstheme="minorHAnsi"/>
                <w:sz w:val="18"/>
                <w:szCs w:val="18"/>
                <w:lang w:val="en-US" w:eastAsia="fr-FR"/>
              </w:rPr>
            </w:pPr>
            <w:r w:rsidRPr="00B674D1">
              <w:rPr>
                <w:rFonts w:eastAsia="Times New Roman" w:cstheme="minorHAnsi"/>
                <w:color w:val="000000"/>
                <w:sz w:val="18"/>
                <w:szCs w:val="18"/>
                <w:shd w:val="clear" w:color="auto" w:fill="FFFFFF"/>
                <w:lang w:val="en-US" w:eastAsia="fr-FR"/>
              </w:rPr>
              <w:t>Dartmouth Journal Services</w:t>
            </w:r>
          </w:p>
          <w:p w14:paraId="17B20A0D" w14:textId="77777777" w:rsidR="00705577" w:rsidRPr="00B674D1" w:rsidRDefault="00705577" w:rsidP="00AB6B77">
            <w:pPr>
              <w:spacing w:line="0" w:lineRule="atLeast"/>
              <w:rPr>
                <w:rFonts w:eastAsia="Times New Roman" w:cstheme="minorHAnsi"/>
                <w:sz w:val="18"/>
                <w:szCs w:val="18"/>
                <w:lang w:val="en-US" w:eastAsia="fr-FR"/>
              </w:rPr>
            </w:pPr>
            <w:r w:rsidRPr="00B674D1">
              <w:rPr>
                <w:rFonts w:eastAsia="Times New Roman" w:cstheme="minorHAnsi"/>
                <w:color w:val="000000"/>
                <w:sz w:val="18"/>
                <w:szCs w:val="18"/>
                <w:shd w:val="clear" w:color="auto" w:fill="FFFFFF"/>
                <w:lang w:val="en-US" w:eastAsia="fr-FR"/>
              </w:rPr>
              <w:t>(https://ebill.dartmouthjournals.com/)</w:t>
            </w:r>
          </w:p>
        </w:tc>
        <w:tc>
          <w:tcPr>
            <w:tcW w:w="0" w:type="auto"/>
            <w:tcBorders>
              <w:top w:val="none" w:sz="0" w:space="0" w:color="auto"/>
              <w:bottom w:val="none" w:sz="0" w:space="0" w:color="auto"/>
              <w:right w:val="none" w:sz="0" w:space="0" w:color="auto"/>
            </w:tcBorders>
            <w:vAlign w:val="center"/>
            <w:hideMark/>
          </w:tcPr>
          <w:p w14:paraId="24384DBF"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American Association of Immunologists</w:t>
            </w:r>
          </w:p>
          <w:p w14:paraId="1F0B54A2"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American Society of Tropical Medicine and Hygiene</w:t>
            </w:r>
          </w:p>
          <w:p w14:paraId="10BA7FD4"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Elsevier</w:t>
            </w:r>
          </w:p>
          <w:p w14:paraId="5DC6AB99"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FASEB</w:t>
            </w:r>
          </w:p>
          <w:p w14:paraId="29B206A4"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Genetics Society of America</w:t>
            </w:r>
          </w:p>
          <w:p w14:paraId="2DB5974C" w14:textId="77777777" w:rsidR="00705577" w:rsidRPr="00705577" w:rsidRDefault="00705577" w:rsidP="00AB6B77">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National Academy of Sciences</w:t>
            </w:r>
          </w:p>
          <w:p w14:paraId="2A7A10A8" w14:textId="77777777" w:rsidR="00705577" w:rsidRPr="00705577" w:rsidRDefault="00705577" w:rsidP="00AB6B77">
            <w:pPr>
              <w:spacing w:line="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The American Phytopathological Society</w:t>
            </w:r>
          </w:p>
        </w:tc>
      </w:tr>
      <w:tr w:rsidR="00705577" w:rsidRPr="008655B5" w14:paraId="5CEDCB69" w14:textId="77777777" w:rsidTr="00BF54AC">
        <w:trPr>
          <w:trHeight w:val="6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F0A18B" w14:textId="77777777" w:rsidR="00705577" w:rsidRPr="00B674D1" w:rsidRDefault="00705577" w:rsidP="00AB6B77">
            <w:pPr>
              <w:rPr>
                <w:rFonts w:eastAsia="Times New Roman" w:cstheme="minorHAnsi"/>
                <w:sz w:val="18"/>
                <w:szCs w:val="18"/>
                <w:lang w:val="en-US" w:eastAsia="fr-FR"/>
              </w:rPr>
            </w:pPr>
            <w:r w:rsidRPr="00B674D1">
              <w:rPr>
                <w:rFonts w:eastAsia="Times New Roman" w:cstheme="minorHAnsi"/>
                <w:color w:val="000000"/>
                <w:sz w:val="18"/>
                <w:szCs w:val="18"/>
                <w:shd w:val="clear" w:color="auto" w:fill="FFFFFF"/>
                <w:lang w:val="en-US" w:eastAsia="fr-FR"/>
              </w:rPr>
              <w:t>The Sheridan Press Inc</w:t>
            </w:r>
          </w:p>
          <w:p w14:paraId="4171F8C2" w14:textId="77777777" w:rsidR="00705577" w:rsidRPr="00B674D1" w:rsidRDefault="00705577" w:rsidP="00AB6B77">
            <w:pPr>
              <w:spacing w:line="0" w:lineRule="atLeast"/>
              <w:rPr>
                <w:rFonts w:eastAsia="Times New Roman" w:cstheme="minorHAnsi"/>
                <w:sz w:val="18"/>
                <w:szCs w:val="18"/>
                <w:lang w:val="en-US" w:eastAsia="fr-FR"/>
              </w:rPr>
            </w:pPr>
            <w:r w:rsidRPr="00B674D1">
              <w:rPr>
                <w:rFonts w:eastAsia="Times New Roman" w:cstheme="minorHAnsi"/>
                <w:color w:val="000000"/>
                <w:sz w:val="18"/>
                <w:szCs w:val="18"/>
                <w:shd w:val="clear" w:color="auto" w:fill="FFFFFF"/>
                <w:lang w:val="en-US" w:eastAsia="fr-FR"/>
              </w:rPr>
              <w:t>(http://www.sheridan.com/)</w:t>
            </w:r>
          </w:p>
        </w:tc>
        <w:tc>
          <w:tcPr>
            <w:tcW w:w="0" w:type="auto"/>
            <w:vAlign w:val="center"/>
            <w:hideMark/>
          </w:tcPr>
          <w:p w14:paraId="4C610B35" w14:textId="77777777" w:rsidR="00705577" w:rsidRPr="00705577" w:rsidRDefault="00705577" w:rsidP="00AB6B77">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American Association for Cancer Research</w:t>
            </w:r>
          </w:p>
          <w:p w14:paraId="41F7DD33" w14:textId="77777777" w:rsidR="00705577" w:rsidRPr="00705577" w:rsidRDefault="00705577" w:rsidP="00AB6B77">
            <w:pPr>
              <w:spacing w:line="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val="en-US" w:eastAsia="fr-FR"/>
              </w:rPr>
            </w:pPr>
            <w:r w:rsidRPr="00705577">
              <w:rPr>
                <w:rFonts w:eastAsia="Times New Roman" w:cstheme="minorHAnsi"/>
                <w:color w:val="000000"/>
                <w:sz w:val="18"/>
                <w:szCs w:val="18"/>
                <w:shd w:val="clear" w:color="auto" w:fill="FFFFFF"/>
                <w:lang w:val="en-US" w:eastAsia="fr-FR"/>
              </w:rPr>
              <w:t>American Society of Tropical Medicine and Hygiene</w:t>
            </w:r>
          </w:p>
        </w:tc>
      </w:tr>
    </w:tbl>
    <w:p w14:paraId="29A16BD7" w14:textId="77777777" w:rsidR="00705577" w:rsidRPr="00705577" w:rsidRDefault="00705577" w:rsidP="00705577">
      <w:pPr>
        <w:jc w:val="both"/>
        <w:rPr>
          <w:rFonts w:ascii="Calibri" w:eastAsia="Times New Roman" w:hAnsi="Calibri" w:cs="Calibri"/>
          <w:color w:val="000000"/>
          <w:lang w:val="en-US" w:eastAsia="fr-FR"/>
        </w:rPr>
      </w:pPr>
    </w:p>
    <w:p w14:paraId="30B2D1C7" w14:textId="77777777" w:rsidR="00AB6B77" w:rsidRPr="00E9279A" w:rsidRDefault="00AB6B77">
      <w:pPr>
        <w:spacing w:before="0" w:after="200" w:line="276" w:lineRule="auto"/>
        <w:rPr>
          <w:rFonts w:ascii="Calibri" w:eastAsia="Times New Roman" w:hAnsi="Calibri" w:cs="Calibri"/>
          <w:b/>
          <w:color w:val="0070C0"/>
          <w:sz w:val="28"/>
          <w:szCs w:val="28"/>
          <w:lang w:val="en-US" w:eastAsia="fr-FR"/>
        </w:rPr>
      </w:pPr>
      <w:r w:rsidRPr="00E9279A">
        <w:rPr>
          <w:rFonts w:ascii="Calibri" w:eastAsia="Times New Roman" w:hAnsi="Calibri" w:cs="Calibri"/>
          <w:b/>
          <w:color w:val="0070C0"/>
          <w:sz w:val="28"/>
          <w:szCs w:val="28"/>
          <w:lang w:val="en-US" w:eastAsia="fr-FR"/>
        </w:rPr>
        <w:br w:type="page"/>
      </w:r>
    </w:p>
    <w:p w14:paraId="57267B62" w14:textId="77777777" w:rsidR="004C6E6B" w:rsidRPr="00E9279A" w:rsidRDefault="00D916E5" w:rsidP="00327217">
      <w:pPr>
        <w:pStyle w:val="Style10"/>
        <w:rPr>
          <w:lang w:val="en-US"/>
        </w:rPr>
      </w:pPr>
      <w:r>
        <w:rPr>
          <w:rFonts w:ascii="Calibri" w:hAnsi="Calibri"/>
          <w:b/>
          <w:noProof/>
          <w:color w:val="0070C0"/>
          <w:sz w:val="28"/>
          <w:szCs w:val="28"/>
        </w:rPr>
        <mc:AlternateContent>
          <mc:Choice Requires="wps">
            <w:drawing>
              <wp:anchor distT="0" distB="0" distL="114300" distR="114300" simplePos="0" relativeHeight="251713536" behindDoc="0" locked="0" layoutInCell="1" allowOverlap="1" wp14:anchorId="5140C784" wp14:editId="3D32F496">
                <wp:simplePos x="0" y="0"/>
                <wp:positionH relativeFrom="margin">
                  <wp:posOffset>5315089</wp:posOffset>
                </wp:positionH>
                <wp:positionV relativeFrom="margin">
                  <wp:posOffset>-298077</wp:posOffset>
                </wp:positionV>
                <wp:extent cx="1314450" cy="1298575"/>
                <wp:effectExtent l="0" t="0" r="19050" b="15875"/>
                <wp:wrapSquare wrapText="bothSides"/>
                <wp:docPr id="24" name="Larme 24"/>
                <wp:cNvGraphicFramePr/>
                <a:graphic xmlns:a="http://schemas.openxmlformats.org/drawingml/2006/main">
                  <a:graphicData uri="http://schemas.microsoft.com/office/word/2010/wordprocessingShape">
                    <wps:wsp>
                      <wps:cNvSpPr/>
                      <wps:spPr>
                        <a:xfrm flipH="1">
                          <a:off x="0" y="0"/>
                          <a:ext cx="1314450" cy="1298575"/>
                        </a:xfrm>
                        <a:prstGeom prst="teardrop">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78A99" w14:textId="77777777" w:rsidR="003A6D97" w:rsidRPr="00B03220" w:rsidRDefault="003A6D97" w:rsidP="00B03220">
                            <w:pPr>
                              <w:pStyle w:val="Style6"/>
                              <w:jc w:val="center"/>
                              <w:rPr>
                                <w:color w:val="262626" w:themeColor="text1" w:themeTint="D9"/>
                              </w:rPr>
                            </w:pPr>
                            <w:r w:rsidRPr="00B03220">
                              <w:rPr>
                                <w:color w:val="262626" w:themeColor="text1" w:themeTint="D9"/>
                              </w:rPr>
                              <w:t>Mise à jour d</w:t>
                            </w:r>
                            <w:r>
                              <w:rPr>
                                <w:color w:val="262626" w:themeColor="text1" w:themeTint="D9"/>
                              </w:rPr>
                              <w:t xml:space="preserve">es codes </w:t>
                            </w:r>
                            <w:r w:rsidRPr="00B03220">
                              <w:rPr>
                                <w:color w:val="262626" w:themeColor="text1" w:themeTint="D9"/>
                              </w:rPr>
                              <w:t>NACRE</w:t>
                            </w:r>
                            <w:r>
                              <w:rPr>
                                <w:color w:val="262626" w:themeColor="text1" w:themeTint="D9"/>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8994365" id="Larme 24" o:spid="_x0000_s1035" style="position:absolute;left:0;text-align:left;margin-left:418.5pt;margin-top:-23.45pt;width:103.5pt;height:102.25pt;flip:x;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1314450,1298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" adj="-11796480,,5400" path="m,649288c,290696,294250,,657225,r657225,l1314450,649288v,358592,-294250,649288,-657225,649288c294250,1298576,,1007880,,649288xe" fillcolor="white [3212]" strokecolor="teal [3208]" strokeweight="2pt">
                <v:stroke joinstyle="miter"/>
                <v:formulas/>
                <v:path arrowok="t" o:connecttype="custom" o:connectlocs="0,649288;657225,0;1314450,0;1314450,649288;657225,1298576;0,649288" o:connectangles="0,0,0,0,0,0" textboxrect="0,0,1314450,1298575"/>
                <v:textbox>
                  <w:txbxContent>
                    <w:p w:rsidR="003A6D97" w:rsidRPr="00B03220" w:rsidRDefault="003A6D97" w:rsidP="00B03220">
                      <w:pPr>
                        <w:pStyle w:val="Style6"/>
                        <w:jc w:val="center"/>
                        <w:rPr>
                          <w:color w:val="262626" w:themeColor="text1" w:themeTint="D9"/>
                        </w:rPr>
                      </w:pPr>
                      <w:r w:rsidRPr="00B03220">
                        <w:rPr>
                          <w:color w:val="262626" w:themeColor="text1" w:themeTint="D9"/>
                        </w:rPr>
                        <w:t>Mise à jour d</w:t>
                      </w:r>
                      <w:r>
                        <w:rPr>
                          <w:color w:val="262626" w:themeColor="text1" w:themeTint="D9"/>
                        </w:rPr>
                        <w:t xml:space="preserve">es codes </w:t>
                      </w:r>
                      <w:r w:rsidRPr="00B03220">
                        <w:rPr>
                          <w:color w:val="262626" w:themeColor="text1" w:themeTint="D9"/>
                        </w:rPr>
                        <w:t>NACRE</w:t>
                      </w:r>
                      <w:r>
                        <w:rPr>
                          <w:color w:val="262626" w:themeColor="text1" w:themeTint="D9"/>
                        </w:rPr>
                        <w:t>S</w:t>
                      </w:r>
                    </w:p>
                  </w:txbxContent>
                </v:textbox>
                <w10:wrap type="square" anchorx="margin" anchory="margin"/>
              </v:shape>
            </w:pict>
          </mc:Fallback>
        </mc:AlternateContent>
      </w:r>
      <w:r w:rsidR="0043065B" w:rsidRPr="00A51B73">
        <w:rPr>
          <w:b/>
          <w:noProof/>
          <w:color w:val="0070C0"/>
          <w:sz w:val="28"/>
          <w:szCs w:val="28"/>
        </w:rPr>
        <mc:AlternateContent>
          <mc:Choice Requires="wps">
            <w:drawing>
              <wp:anchor distT="0" distB="0" distL="114300" distR="114300" simplePos="0" relativeHeight="251708416" behindDoc="0" locked="0" layoutInCell="1" allowOverlap="1" wp14:anchorId="66DDEBF7" wp14:editId="6AB25BE3">
                <wp:simplePos x="0" y="0"/>
                <wp:positionH relativeFrom="margin">
                  <wp:posOffset>235702</wp:posOffset>
                </wp:positionH>
                <wp:positionV relativeFrom="paragraph">
                  <wp:posOffset>-300142</wp:posOffset>
                </wp:positionV>
                <wp:extent cx="4981816" cy="87693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4981816" cy="876935"/>
                        </a:xfrm>
                        <a:prstGeom prst="rect">
                          <a:avLst/>
                        </a:prstGeom>
                        <a:noFill/>
                        <a:ln w="6350">
                          <a:noFill/>
                        </a:ln>
                      </wps:spPr>
                      <wps:txbx>
                        <w:txbxContent>
                          <w:p w14:paraId="1D1E30E3" w14:textId="77777777" w:rsidR="003A6D97" w:rsidRPr="00A51B73" w:rsidRDefault="003A6D97" w:rsidP="00327217">
                            <w:pPr>
                              <w:pStyle w:val="Titre1"/>
                              <w:jc w:val="center"/>
                              <w:rPr>
                                <w:sz w:val="40"/>
                                <w:szCs w:val="40"/>
                              </w:rPr>
                            </w:pPr>
                            <w:r>
                              <w:rPr>
                                <w:rFonts w:eastAsia="Times New Roman" w:cs="Calibri"/>
                                <w:sz w:val="40"/>
                                <w:szCs w:val="40"/>
                                <w:lang w:eastAsia="fr-FR"/>
                              </w:rPr>
                              <w:t>Systèmes comptables : p</w:t>
                            </w:r>
                            <w:r w:rsidRPr="00A51B73">
                              <w:rPr>
                                <w:rFonts w:eastAsia="Times New Roman" w:cs="Calibri"/>
                                <w:sz w:val="40"/>
                                <w:szCs w:val="40"/>
                                <w:lang w:eastAsia="fr-FR"/>
                              </w:rPr>
                              <w:t xml:space="preserve">réconisations pour </w:t>
                            </w:r>
                            <w:r>
                              <w:rPr>
                                <w:rFonts w:eastAsia="Times New Roman" w:cs="Calibri"/>
                                <w:sz w:val="40"/>
                                <w:szCs w:val="40"/>
                                <w:lang w:eastAsia="fr-FR"/>
                              </w:rPr>
                              <w:t>renseign</w:t>
                            </w:r>
                            <w:r w:rsidRPr="00A51B73">
                              <w:rPr>
                                <w:rFonts w:eastAsia="Times New Roman" w:cs="Calibri"/>
                                <w:sz w:val="40"/>
                                <w:szCs w:val="40"/>
                                <w:lang w:eastAsia="fr-FR"/>
                              </w:rPr>
                              <w:t>er le champ</w:t>
                            </w:r>
                            <w:r>
                              <w:rPr>
                                <w:rFonts w:eastAsia="Times New Roman" w:cs="Calibri"/>
                                <w:sz w:val="40"/>
                                <w:szCs w:val="40"/>
                                <w:lang w:eastAsia="fr-FR"/>
                              </w:rPr>
                              <w:t xml:space="preserve"> « Désignation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E6EB416" id="Zone de texte 21" o:spid="_x0000_s1036" type="#_x0000_t202" style="position:absolute;left:0;text-align:left;margin-left:18.55pt;margin-top:-23.65pt;width:392.25pt;height:69.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" filled="f" stroked="f" strokeweight=".5pt">
                <v:textbox>
                  <w:txbxContent>
                    <w:p w:rsidR="003A6D97" w:rsidRPr="00A51B73" w:rsidRDefault="003A6D97" w:rsidP="00327217">
                      <w:pPr>
                        <w:pStyle w:val="Titre1"/>
                        <w:jc w:val="center"/>
                        <w:rPr>
                          <w:sz w:val="40"/>
                          <w:szCs w:val="40"/>
                        </w:rPr>
                      </w:pPr>
                      <w:r>
                        <w:rPr>
                          <w:rFonts w:eastAsia="Times New Roman" w:cs="Calibri"/>
                          <w:sz w:val="40"/>
                          <w:szCs w:val="40"/>
                          <w:lang w:eastAsia="fr-FR"/>
                        </w:rPr>
                        <w:t>Systèmes comptables : p</w:t>
                      </w:r>
                      <w:r w:rsidRPr="00A51B73">
                        <w:rPr>
                          <w:rFonts w:eastAsia="Times New Roman" w:cs="Calibri"/>
                          <w:sz w:val="40"/>
                          <w:szCs w:val="40"/>
                          <w:lang w:eastAsia="fr-FR"/>
                        </w:rPr>
                        <w:t xml:space="preserve">réconisations pour </w:t>
                      </w:r>
                      <w:r>
                        <w:rPr>
                          <w:rFonts w:eastAsia="Times New Roman" w:cs="Calibri"/>
                          <w:sz w:val="40"/>
                          <w:szCs w:val="40"/>
                          <w:lang w:eastAsia="fr-FR"/>
                        </w:rPr>
                        <w:t>renseign</w:t>
                      </w:r>
                      <w:r w:rsidRPr="00A51B73">
                        <w:rPr>
                          <w:rFonts w:eastAsia="Times New Roman" w:cs="Calibri"/>
                          <w:sz w:val="40"/>
                          <w:szCs w:val="40"/>
                          <w:lang w:eastAsia="fr-FR"/>
                        </w:rPr>
                        <w:t>er le champ</w:t>
                      </w:r>
                      <w:r>
                        <w:rPr>
                          <w:rFonts w:eastAsia="Times New Roman" w:cs="Calibri"/>
                          <w:sz w:val="40"/>
                          <w:szCs w:val="40"/>
                          <w:lang w:eastAsia="fr-FR"/>
                        </w:rPr>
                        <w:t xml:space="preserve"> « Désignation »</w:t>
                      </w:r>
                    </w:p>
                  </w:txbxContent>
                </v:textbox>
                <w10:wrap anchorx="margin"/>
              </v:shape>
            </w:pict>
          </mc:Fallback>
        </mc:AlternateContent>
      </w:r>
      <w:r w:rsidR="003C5A5D" w:rsidRPr="00F7338B">
        <w:rPr>
          <w:b/>
          <w:noProof/>
          <w:color w:val="0070C0"/>
        </w:rPr>
        <mc:AlternateContent>
          <mc:Choice Requires="wps">
            <w:drawing>
              <wp:anchor distT="0" distB="0" distL="114300" distR="114300" simplePos="0" relativeHeight="251707392" behindDoc="0" locked="0" layoutInCell="1" allowOverlap="1" wp14:anchorId="577C08A7" wp14:editId="4C64CBCE">
                <wp:simplePos x="0" y="0"/>
                <wp:positionH relativeFrom="page">
                  <wp:posOffset>-266700</wp:posOffset>
                </wp:positionH>
                <wp:positionV relativeFrom="page">
                  <wp:posOffset>19050</wp:posOffset>
                </wp:positionV>
                <wp:extent cx="7803515" cy="1433195"/>
                <wp:effectExtent l="57150" t="19050" r="83185" b="90805"/>
                <wp:wrapSquare wrapText="bothSides"/>
                <wp:docPr id="20" name="Rectangle 20"/>
                <wp:cNvGraphicFramePr/>
                <a:graphic xmlns:a="http://schemas.openxmlformats.org/drawingml/2006/main">
                  <a:graphicData uri="http://schemas.microsoft.com/office/word/2010/wordprocessingShape">
                    <wps:wsp>
                      <wps:cNvSpPr/>
                      <wps:spPr>
                        <a:xfrm>
                          <a:off x="0" y="0"/>
                          <a:ext cx="7803515" cy="1433195"/>
                        </a:xfrm>
                        <a:prstGeom prst="rect">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5902485" id="Rectangle 20" o:spid="_x0000_s1026" style="position:absolute;margin-left:-21pt;margin-top:1.5pt;width:614.45pt;height:112.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" fillcolor="#004141 [1640]" strokecolor="#007979 [3048]">
                <v:fill color2="#077 [3016]" rotate="t" angle="180" colors="0 #006b6b;52429f #008e8e;1 #009292" focus="100%" type="gradient">
                  <o:fill v:ext="view" type="gradientUnscaled"/>
                </v:fill>
                <v:shadow on="t" color="black" opacity="22937f" origin=",.5" offset="0,.63889mm"/>
                <w10:wrap type="square" anchorx="page" anchory="page"/>
              </v:rect>
            </w:pict>
          </mc:Fallback>
        </mc:AlternateContent>
      </w:r>
    </w:p>
    <w:p w14:paraId="7A58525D" w14:textId="77777777" w:rsidR="00705577" w:rsidRPr="00E06BEB" w:rsidRDefault="00705577" w:rsidP="003D3E3A">
      <w:pPr>
        <w:pStyle w:val="Style10"/>
        <w:rPr>
          <w:rFonts w:asciiTheme="minorHAnsi" w:hAnsiTheme="minorHAnsi" w:cstheme="minorHAnsi"/>
          <w:b/>
          <w:color w:val="0070C0"/>
        </w:rPr>
      </w:pPr>
      <w:r w:rsidRPr="00E06BEB">
        <w:rPr>
          <w:rFonts w:asciiTheme="minorHAnsi" w:hAnsiTheme="minorHAnsi" w:cstheme="minorHAnsi"/>
        </w:rPr>
        <w:t xml:space="preserve">Le </w:t>
      </w:r>
      <w:r w:rsidR="00B24BA8">
        <w:rPr>
          <w:rFonts w:asciiTheme="minorHAnsi" w:hAnsiTheme="minorHAnsi" w:cstheme="minorHAnsi"/>
        </w:rPr>
        <w:t>remplacement</w:t>
      </w:r>
      <w:r w:rsidRPr="00E06BEB">
        <w:rPr>
          <w:rFonts w:asciiTheme="minorHAnsi" w:hAnsiTheme="minorHAnsi" w:cstheme="minorHAnsi"/>
        </w:rPr>
        <w:t xml:space="preserve"> du code XC.11 en quatre </w:t>
      </w:r>
      <w:r w:rsidR="00B24BA8">
        <w:rPr>
          <w:rFonts w:asciiTheme="minorHAnsi" w:hAnsiTheme="minorHAnsi" w:cstheme="minorHAnsi"/>
        </w:rPr>
        <w:t xml:space="preserve">nouvelles </w:t>
      </w:r>
      <w:r w:rsidRPr="00E06BEB">
        <w:rPr>
          <w:rFonts w:asciiTheme="minorHAnsi" w:hAnsiTheme="minorHAnsi" w:cstheme="minorHAnsi"/>
        </w:rPr>
        <w:t xml:space="preserve">entrées distinctes </w:t>
      </w:r>
      <w:r w:rsidR="00BE7970" w:rsidRPr="00E06BEB">
        <w:rPr>
          <w:rFonts w:asciiTheme="minorHAnsi" w:hAnsiTheme="minorHAnsi" w:cstheme="minorHAnsi"/>
        </w:rPr>
        <w:t>permet</w:t>
      </w:r>
      <w:r w:rsidRPr="00E06BEB">
        <w:rPr>
          <w:rFonts w:asciiTheme="minorHAnsi" w:hAnsiTheme="minorHAnsi" w:cstheme="minorHAnsi"/>
        </w:rPr>
        <w:t xml:space="preserve"> de ventiler de façon plus précise les différentes catégories de dépenses liées à la publication scientifique et d’appréhender rapidement les montants globaux qui sont en jeu. </w:t>
      </w:r>
    </w:p>
    <w:p w14:paraId="295CABFA" w14:textId="77777777" w:rsidR="00705577" w:rsidRPr="00E06BEB" w:rsidRDefault="00705577" w:rsidP="008074A7">
      <w:pPr>
        <w:pStyle w:val="Style10"/>
        <w:pBdr>
          <w:top w:val="single" w:sz="4" w:space="1" w:color="008080" w:themeColor="accent5"/>
          <w:left w:val="single" w:sz="4" w:space="4" w:color="008080" w:themeColor="accent5"/>
          <w:bottom w:val="single" w:sz="4" w:space="1" w:color="008080" w:themeColor="accent5"/>
          <w:right w:val="single" w:sz="4" w:space="4" w:color="008080" w:themeColor="accent5"/>
        </w:pBdr>
        <w:shd w:val="clear" w:color="auto" w:fill="CDFBFA"/>
        <w:spacing w:before="120"/>
        <w:ind w:left="567" w:right="567"/>
        <w:rPr>
          <w:rFonts w:asciiTheme="minorHAnsi" w:hAnsiTheme="minorHAnsi" w:cstheme="minorHAnsi"/>
          <w:b/>
        </w:rPr>
      </w:pPr>
      <w:r w:rsidRPr="00E06BEB">
        <w:rPr>
          <w:rFonts w:asciiTheme="minorHAnsi" w:hAnsiTheme="minorHAnsi" w:cstheme="minorHAnsi"/>
          <w:b/>
        </w:rPr>
        <w:t xml:space="preserve">Néanmoins, dans le cadre du suivi de ces dépenses, il convient de pouvoir identifier précisément l’unité de publication qui est concernée (article ou chapitre, revue ou </w:t>
      </w:r>
      <w:r w:rsidRPr="00E06BEB">
        <w:rPr>
          <w:rFonts w:asciiTheme="minorHAnsi" w:hAnsiTheme="minorHAnsi" w:cstheme="minorHAnsi"/>
          <w:b/>
          <w:i/>
        </w:rPr>
        <w:t>ebook</w:t>
      </w:r>
      <w:r w:rsidRPr="00E06BEB">
        <w:rPr>
          <w:rFonts w:asciiTheme="minorHAnsi" w:hAnsiTheme="minorHAnsi" w:cstheme="minorHAnsi"/>
          <w:b/>
        </w:rPr>
        <w:t>,</w:t>
      </w:r>
      <w:r w:rsidR="00122381" w:rsidRPr="00E06BEB">
        <w:rPr>
          <w:rFonts w:asciiTheme="minorHAnsi" w:hAnsiTheme="minorHAnsi" w:cstheme="minorHAnsi"/>
          <w:b/>
        </w:rPr>
        <w:t xml:space="preserve"> selon les cas). Seul le champ </w:t>
      </w:r>
      <w:r w:rsidR="00D86A3F" w:rsidRPr="00E06BEB">
        <w:rPr>
          <w:rFonts w:asciiTheme="minorHAnsi" w:hAnsiTheme="minorHAnsi" w:cstheme="minorHAnsi"/>
          <w:b/>
        </w:rPr>
        <w:t>"</w:t>
      </w:r>
      <w:r w:rsidR="00122381" w:rsidRPr="00E06BEB">
        <w:rPr>
          <w:rFonts w:asciiTheme="minorHAnsi" w:hAnsiTheme="minorHAnsi" w:cstheme="minorHAnsi"/>
          <w:b/>
        </w:rPr>
        <w:t> </w:t>
      </w:r>
      <w:r w:rsidRPr="00E06BEB">
        <w:rPr>
          <w:rFonts w:asciiTheme="minorHAnsi" w:hAnsiTheme="minorHAnsi" w:cstheme="minorHAnsi"/>
          <w:b/>
        </w:rPr>
        <w:t>Désignation</w:t>
      </w:r>
      <w:r w:rsidR="00122381" w:rsidRPr="00E06BEB">
        <w:rPr>
          <w:rFonts w:asciiTheme="minorHAnsi" w:hAnsiTheme="minorHAnsi" w:cstheme="minorHAnsi"/>
          <w:b/>
        </w:rPr>
        <w:t> </w:t>
      </w:r>
      <w:r w:rsidR="00D86A3F" w:rsidRPr="00E06BEB">
        <w:rPr>
          <w:rFonts w:asciiTheme="minorHAnsi" w:hAnsiTheme="minorHAnsi" w:cstheme="minorHAnsi"/>
          <w:b/>
        </w:rPr>
        <w:t>"</w:t>
      </w:r>
      <w:r w:rsidRPr="00E06BEB">
        <w:rPr>
          <w:rFonts w:asciiTheme="minorHAnsi" w:hAnsiTheme="minorHAnsi" w:cstheme="minorHAnsi"/>
          <w:b/>
        </w:rPr>
        <w:t xml:space="preserve"> permet d’apporter les éléments d’information nécessaires à cette identification. </w:t>
      </w:r>
    </w:p>
    <w:p w14:paraId="633E68C4" w14:textId="77777777" w:rsidR="00705577" w:rsidRPr="00E06BEB" w:rsidRDefault="00705577" w:rsidP="003D3E3A">
      <w:pPr>
        <w:pStyle w:val="Style10"/>
        <w:spacing w:before="120"/>
        <w:rPr>
          <w:rFonts w:asciiTheme="minorHAnsi" w:hAnsiTheme="minorHAnsi" w:cstheme="minorHAnsi"/>
          <w:sz w:val="21"/>
          <w:szCs w:val="21"/>
        </w:rPr>
      </w:pPr>
      <w:r w:rsidRPr="00E06BEB">
        <w:rPr>
          <w:rFonts w:asciiTheme="minorHAnsi" w:hAnsiTheme="minorHAnsi" w:cstheme="minorHAnsi"/>
          <w:sz w:val="21"/>
          <w:szCs w:val="21"/>
        </w:rPr>
        <w:t xml:space="preserve">Deux éléments sont cependant à prendre en considération concernant ce champ : </w:t>
      </w:r>
    </w:p>
    <w:p w14:paraId="6C4603F6" w14:textId="77777777" w:rsidR="00705577" w:rsidRPr="00E06BEB" w:rsidRDefault="00705577" w:rsidP="003D3E3A">
      <w:pPr>
        <w:pStyle w:val="Style11"/>
        <w:spacing w:before="40"/>
        <w:rPr>
          <w:rFonts w:asciiTheme="minorHAnsi" w:hAnsiTheme="minorHAnsi" w:cstheme="minorHAnsi"/>
          <w:sz w:val="21"/>
          <w:szCs w:val="21"/>
        </w:rPr>
      </w:pPr>
      <w:r w:rsidRPr="00E06BEB">
        <w:rPr>
          <w:rFonts w:asciiTheme="minorHAnsi" w:hAnsiTheme="minorHAnsi" w:cstheme="minorHAnsi"/>
          <w:sz w:val="21"/>
          <w:szCs w:val="21"/>
        </w:rPr>
        <w:t xml:space="preserve">il est </w:t>
      </w:r>
      <w:r w:rsidRPr="00E06BEB">
        <w:rPr>
          <w:rFonts w:asciiTheme="minorHAnsi" w:hAnsiTheme="minorHAnsi" w:cstheme="minorHAnsi"/>
          <w:b/>
          <w:sz w:val="21"/>
          <w:szCs w:val="21"/>
          <w:u w:val="single"/>
        </w:rPr>
        <w:t>limité à une quarantaine de caractères</w:t>
      </w:r>
      <w:r w:rsidRPr="00E06BEB">
        <w:rPr>
          <w:rFonts w:asciiTheme="minorHAnsi" w:hAnsiTheme="minorHAnsi" w:cstheme="minorHAnsi"/>
          <w:sz w:val="21"/>
          <w:szCs w:val="21"/>
        </w:rPr>
        <w:t xml:space="preserve"> </w:t>
      </w:r>
    </w:p>
    <w:p w14:paraId="5512EFA0" w14:textId="77777777" w:rsidR="00F7338B" w:rsidRPr="00E06BEB" w:rsidRDefault="00BE7970" w:rsidP="003D3E3A">
      <w:pPr>
        <w:pStyle w:val="Style11"/>
        <w:spacing w:before="40"/>
        <w:rPr>
          <w:rFonts w:asciiTheme="minorHAnsi" w:hAnsiTheme="minorHAnsi" w:cstheme="minorHAnsi"/>
          <w:sz w:val="21"/>
          <w:szCs w:val="21"/>
        </w:rPr>
      </w:pPr>
      <w:r w:rsidRPr="00E06BEB">
        <w:rPr>
          <w:rFonts w:asciiTheme="minorHAnsi" w:hAnsiTheme="minorHAnsi" w:cstheme="minorHAnsi"/>
          <w:sz w:val="21"/>
          <w:szCs w:val="21"/>
        </w:rPr>
        <w:t>i</w:t>
      </w:r>
      <w:r w:rsidR="00705577" w:rsidRPr="00E06BEB">
        <w:rPr>
          <w:rFonts w:asciiTheme="minorHAnsi" w:hAnsiTheme="minorHAnsi" w:cstheme="minorHAnsi"/>
          <w:sz w:val="21"/>
          <w:szCs w:val="21"/>
        </w:rPr>
        <w:t xml:space="preserve">l est </w:t>
      </w:r>
      <w:r w:rsidR="00705577" w:rsidRPr="00E06BEB">
        <w:rPr>
          <w:rFonts w:asciiTheme="minorHAnsi" w:hAnsiTheme="minorHAnsi" w:cstheme="minorHAnsi"/>
          <w:b/>
          <w:sz w:val="21"/>
          <w:szCs w:val="21"/>
          <w:u w:val="single"/>
        </w:rPr>
        <w:t>complété librement</w:t>
      </w:r>
      <w:r w:rsidR="00705577" w:rsidRPr="00E06BEB">
        <w:rPr>
          <w:rFonts w:asciiTheme="minorHAnsi" w:hAnsiTheme="minorHAnsi" w:cstheme="minorHAnsi"/>
          <w:sz w:val="21"/>
          <w:szCs w:val="21"/>
        </w:rPr>
        <w:t xml:space="preserve"> par le gestionnaire au moment de la saisie du bon de commande et en fonction des informations plus ou moins complètes dont il dispose. </w:t>
      </w:r>
    </w:p>
    <w:p w14:paraId="527F9F52" w14:textId="77777777" w:rsidR="0046362F" w:rsidRPr="00E06BEB" w:rsidRDefault="00705577" w:rsidP="00D36E7D">
      <w:pPr>
        <w:pStyle w:val="Style10"/>
        <w:spacing w:before="120" w:after="120"/>
        <w:rPr>
          <w:rFonts w:asciiTheme="minorHAnsi" w:hAnsiTheme="minorHAnsi" w:cstheme="minorHAnsi"/>
          <w:sz w:val="21"/>
          <w:szCs w:val="21"/>
        </w:rPr>
      </w:pPr>
      <w:r w:rsidRPr="00E06BEB">
        <w:rPr>
          <w:rFonts w:asciiTheme="minorHAnsi" w:hAnsiTheme="minorHAnsi" w:cstheme="minorHAnsi"/>
          <w:color w:val="000000"/>
          <w:sz w:val="21"/>
          <w:szCs w:val="21"/>
        </w:rPr>
        <w:t xml:space="preserve">Le tableau ci-dessous, liste par catégorie de dépenses et ordre de priorité, les informations </w:t>
      </w:r>
      <w:r w:rsidRPr="00E06BEB">
        <w:rPr>
          <w:rFonts w:asciiTheme="minorHAnsi" w:hAnsiTheme="minorHAnsi" w:cstheme="minorHAnsi"/>
          <w:sz w:val="21"/>
          <w:szCs w:val="21"/>
        </w:rPr>
        <w:t xml:space="preserve">pertinentes devant figurer si possible dans ce champ, accompagnées de propositions de nommage </w:t>
      </w:r>
      <w:r w:rsidR="00E91289" w:rsidRPr="00E06BEB">
        <w:rPr>
          <w:rFonts w:asciiTheme="minorHAnsi" w:hAnsiTheme="minorHAnsi" w:cstheme="minorHAnsi"/>
          <w:sz w:val="21"/>
          <w:szCs w:val="21"/>
        </w:rPr>
        <w:t>tenant compte du nombre l</w:t>
      </w:r>
      <w:r w:rsidRPr="00E06BEB">
        <w:rPr>
          <w:rFonts w:asciiTheme="minorHAnsi" w:hAnsiTheme="minorHAnsi" w:cstheme="minorHAnsi"/>
          <w:sz w:val="21"/>
          <w:szCs w:val="21"/>
        </w:rPr>
        <w:t>imité de caractères</w:t>
      </w:r>
      <w:r w:rsidR="00E91289" w:rsidRPr="00E06BEB">
        <w:rPr>
          <w:rFonts w:asciiTheme="minorHAnsi" w:hAnsiTheme="minorHAnsi" w:cstheme="minorHAnsi"/>
          <w:sz w:val="21"/>
          <w:szCs w:val="21"/>
        </w:rPr>
        <w:t>.</w:t>
      </w:r>
    </w:p>
    <w:tbl>
      <w:tblPr>
        <w:tblStyle w:val="Listeclaire-Accent5"/>
        <w:tblW w:w="10219" w:type="dxa"/>
        <w:tblBorders>
          <w:top w:val="single" w:sz="4" w:space="0" w:color="008080" w:themeColor="accent5"/>
          <w:left w:val="single" w:sz="4" w:space="0" w:color="008080" w:themeColor="accent5"/>
          <w:bottom w:val="single" w:sz="4" w:space="0" w:color="008080" w:themeColor="accent5"/>
          <w:right w:val="single" w:sz="4" w:space="0" w:color="008080" w:themeColor="accent5"/>
          <w:insideH w:val="single" w:sz="4" w:space="0" w:color="008080" w:themeColor="accent5"/>
        </w:tblBorders>
        <w:tblCellMar>
          <w:left w:w="28" w:type="dxa"/>
          <w:right w:w="28" w:type="dxa"/>
        </w:tblCellMar>
        <w:tblLook w:val="04A0" w:firstRow="1" w:lastRow="0" w:firstColumn="1" w:lastColumn="0" w:noHBand="0" w:noVBand="1"/>
      </w:tblPr>
      <w:tblGrid>
        <w:gridCol w:w="242"/>
        <w:gridCol w:w="2494"/>
        <w:gridCol w:w="1077"/>
        <w:gridCol w:w="6406"/>
      </w:tblGrid>
      <w:tr w:rsidR="008F3D76" w:rsidRPr="00705577" w14:paraId="564A4337" w14:textId="77777777" w:rsidTr="00D36E7D">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2" w:type="dxa"/>
          </w:tcPr>
          <w:p w14:paraId="050FF099" w14:textId="77777777" w:rsidR="008F3D76" w:rsidRPr="0046643D" w:rsidRDefault="008F3D76" w:rsidP="00327217">
            <w:pPr>
              <w:spacing w:line="240" w:lineRule="auto"/>
              <w:rPr>
                <w:rFonts w:eastAsia="Times New Roman" w:cstheme="minorHAnsi"/>
                <w:b w:val="0"/>
                <w:bCs w:val="0"/>
                <w:lang w:eastAsia="fr-FR"/>
              </w:rPr>
            </w:pPr>
          </w:p>
        </w:tc>
        <w:tc>
          <w:tcPr>
            <w:tcW w:w="2494" w:type="dxa"/>
            <w:vAlign w:val="center"/>
            <w:hideMark/>
          </w:tcPr>
          <w:p w14:paraId="4F8DCEF6" w14:textId="77777777" w:rsidR="008F3D76" w:rsidRPr="00D36E7D" w:rsidRDefault="008F3D76" w:rsidP="0032721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mallCaps/>
                <w:sz w:val="22"/>
                <w:lang w:eastAsia="fr-FR"/>
              </w:rPr>
            </w:pPr>
            <w:r w:rsidRPr="00D36E7D">
              <w:rPr>
                <w:rFonts w:asciiTheme="minorHAnsi" w:eastAsia="Times New Roman" w:hAnsiTheme="minorHAnsi" w:cstheme="minorHAnsi"/>
                <w:smallCaps/>
                <w:sz w:val="22"/>
                <w:lang w:eastAsia="fr-FR"/>
              </w:rPr>
              <w:t>CATEGORIE DE DEPENSES</w:t>
            </w:r>
          </w:p>
        </w:tc>
        <w:tc>
          <w:tcPr>
            <w:tcW w:w="1077" w:type="dxa"/>
          </w:tcPr>
          <w:p w14:paraId="0E4981BF" w14:textId="77777777" w:rsidR="008F3D76" w:rsidRPr="003D3E3A" w:rsidRDefault="008F3D76" w:rsidP="0032721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fr-FR"/>
              </w:rPr>
            </w:pPr>
          </w:p>
        </w:tc>
        <w:tc>
          <w:tcPr>
            <w:tcW w:w="6406" w:type="dxa"/>
            <w:vAlign w:val="center"/>
            <w:hideMark/>
          </w:tcPr>
          <w:p w14:paraId="35032FB7" w14:textId="77777777" w:rsidR="008F3D76" w:rsidRPr="003D3E3A" w:rsidRDefault="008F3D76" w:rsidP="0032721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lang w:eastAsia="fr-FR"/>
              </w:rPr>
            </w:pPr>
            <w:r w:rsidRPr="003D3E3A">
              <w:rPr>
                <w:rFonts w:asciiTheme="minorHAnsi" w:eastAsia="Times New Roman" w:hAnsiTheme="minorHAnsi" w:cstheme="minorHAnsi"/>
                <w:sz w:val="22"/>
                <w:lang w:eastAsia="fr-FR"/>
              </w:rPr>
              <w:t>INFORMATIONS CLES DU CHAMP " DESIGNATION "</w:t>
            </w:r>
          </w:p>
        </w:tc>
      </w:tr>
      <w:tr w:rsidR="008F3D76" w:rsidRPr="00705577" w14:paraId="68EEAC53" w14:textId="77777777" w:rsidTr="00D36E7D">
        <w:trPr>
          <w:cnfStyle w:val="000000100000" w:firstRow="0" w:lastRow="0" w:firstColumn="0" w:lastColumn="0" w:oddVBand="0" w:evenVBand="0" w:oddHBand="1" w:evenHBand="0" w:firstRowFirstColumn="0" w:firstRowLastColumn="0" w:lastRowFirstColumn="0" w:lastRowLastColumn="0"/>
          <w:trHeight w:val="4025"/>
        </w:trPr>
        <w:tc>
          <w:tcPr>
            <w:cnfStyle w:val="001000000000" w:firstRow="0" w:lastRow="0" w:firstColumn="1" w:lastColumn="0" w:oddVBand="0" w:evenVBand="0" w:oddHBand="0" w:evenHBand="0" w:firstRowFirstColumn="0" w:firstRowLastColumn="0" w:lastRowFirstColumn="0" w:lastRowLastColumn="0"/>
            <w:tcW w:w="242" w:type="dxa"/>
            <w:tcBorders>
              <w:top w:val="none" w:sz="0" w:space="0" w:color="auto"/>
              <w:left w:val="none" w:sz="0" w:space="0" w:color="auto"/>
              <w:bottom w:val="none" w:sz="0" w:space="0" w:color="auto"/>
            </w:tcBorders>
            <w:shd w:val="clear" w:color="auto" w:fill="C00000" w:themeFill="accent3"/>
          </w:tcPr>
          <w:p w14:paraId="7A01769C" w14:textId="77777777" w:rsidR="008F3D76" w:rsidRPr="0046362F" w:rsidRDefault="008F3D76" w:rsidP="00327217">
            <w:pPr>
              <w:spacing w:line="0" w:lineRule="atLeast"/>
              <w:rPr>
                <w:rFonts w:eastAsia="Times New Roman" w:cstheme="minorHAnsi"/>
                <w:b w:val="0"/>
                <w:bCs w:val="0"/>
                <w:color w:val="005F5F" w:themeColor="accent5" w:themeShade="BF"/>
                <w:sz w:val="18"/>
                <w:szCs w:val="18"/>
                <w:lang w:eastAsia="fr-FR"/>
              </w:rPr>
            </w:pPr>
          </w:p>
        </w:tc>
        <w:tc>
          <w:tcPr>
            <w:tcW w:w="2494" w:type="dxa"/>
            <w:tcBorders>
              <w:top w:val="none" w:sz="0" w:space="0" w:color="auto"/>
              <w:bottom w:val="none" w:sz="0" w:space="0" w:color="auto"/>
            </w:tcBorders>
            <w:shd w:val="clear" w:color="auto" w:fill="C00000"/>
            <w:vAlign w:val="center"/>
            <w:hideMark/>
          </w:tcPr>
          <w:p w14:paraId="25303283" w14:textId="77777777" w:rsidR="008F3D76" w:rsidRPr="003D3E3A" w:rsidRDefault="00B24BA8" w:rsidP="00B24BA8">
            <w:pPr>
              <w:spacing w:line="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FR"/>
              </w:rPr>
            </w:pPr>
            <w:r>
              <w:rPr>
                <w:rFonts w:eastAsia="Times New Roman" w:cstheme="minorHAnsi"/>
                <w:b/>
                <w:bCs/>
                <w:color w:val="FFFFFF" w:themeColor="background1"/>
                <w:sz w:val="21"/>
                <w:szCs w:val="21"/>
                <w:lang w:eastAsia="fr-FR"/>
              </w:rPr>
              <w:t xml:space="preserve">XC.14 - </w:t>
            </w:r>
            <w:r w:rsidR="008F3D76" w:rsidRPr="008F3D76">
              <w:rPr>
                <w:rFonts w:eastAsia="Times New Roman" w:cstheme="minorHAnsi"/>
                <w:b/>
                <w:bCs/>
                <w:color w:val="FFFFFF" w:themeColor="background1"/>
                <w:sz w:val="21"/>
                <w:szCs w:val="21"/>
                <w:lang w:eastAsia="fr-FR"/>
              </w:rPr>
              <w:t>Frais pour publication en accès ouvert d’un article scientifique (</w:t>
            </w:r>
            <w:r w:rsidR="008F3D76" w:rsidRPr="008F3D76">
              <w:rPr>
                <w:rFonts w:eastAsia="Times New Roman" w:cstheme="minorHAnsi"/>
                <w:b/>
                <w:bCs/>
                <w:i/>
                <w:color w:val="FFFFFF" w:themeColor="background1"/>
                <w:sz w:val="21"/>
                <w:szCs w:val="21"/>
                <w:lang w:eastAsia="fr-FR"/>
              </w:rPr>
              <w:t>Article processing charge</w:t>
            </w:r>
            <w:r w:rsidR="008F3D76" w:rsidRPr="008F3D76">
              <w:rPr>
                <w:rFonts w:eastAsia="Times New Roman" w:cstheme="minorHAnsi"/>
                <w:b/>
                <w:bCs/>
                <w:color w:val="FFFFFF" w:themeColor="background1"/>
                <w:sz w:val="21"/>
                <w:szCs w:val="21"/>
                <w:lang w:eastAsia="fr-FR"/>
              </w:rPr>
              <w:t>)</w:t>
            </w:r>
          </w:p>
        </w:tc>
        <w:tc>
          <w:tcPr>
            <w:tcW w:w="1077" w:type="dxa"/>
            <w:tcBorders>
              <w:top w:val="none" w:sz="0" w:space="0" w:color="auto"/>
              <w:bottom w:val="none" w:sz="0" w:space="0" w:color="auto"/>
            </w:tcBorders>
          </w:tcPr>
          <w:p w14:paraId="450E9E89" w14:textId="77777777" w:rsidR="008F3D76"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r>
              <w:rPr>
                <w:rFonts w:eastAsia="Times New Roman" w:cstheme="minorHAnsi"/>
                <w:b/>
                <w:bCs/>
                <w:noProof/>
                <w:color w:val="000000"/>
                <w:sz w:val="21"/>
                <w:szCs w:val="21"/>
                <w:lang w:eastAsia="fr-FR"/>
              </w:rPr>
              <mc:AlternateContent>
                <mc:Choice Requires="wps">
                  <w:drawing>
                    <wp:anchor distT="0" distB="0" distL="114300" distR="114300" simplePos="0" relativeHeight="251727872" behindDoc="0" locked="0" layoutInCell="1" allowOverlap="1" wp14:anchorId="51EB6F35" wp14:editId="50162822">
                      <wp:simplePos x="0" y="0"/>
                      <wp:positionH relativeFrom="column">
                        <wp:posOffset>424180</wp:posOffset>
                      </wp:positionH>
                      <wp:positionV relativeFrom="paragraph">
                        <wp:posOffset>34290</wp:posOffset>
                      </wp:positionV>
                      <wp:extent cx="188844" cy="596348"/>
                      <wp:effectExtent l="57150" t="38100" r="59055" b="89535"/>
                      <wp:wrapNone/>
                      <wp:docPr id="4" name="Accolade ouvrante 4"/>
                      <wp:cNvGraphicFramePr/>
                      <a:graphic xmlns:a="http://schemas.openxmlformats.org/drawingml/2006/main">
                        <a:graphicData uri="http://schemas.microsoft.com/office/word/2010/wordprocessingShape">
                          <wps:wsp>
                            <wps:cNvSpPr/>
                            <wps:spPr>
                              <a:xfrm>
                                <a:off x="0" y="0"/>
                                <a:ext cx="188844" cy="596348"/>
                              </a:xfrm>
                              <a:prstGeom prst="leftBrace">
                                <a:avLst/>
                              </a:prstGeom>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F663A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26" type="#_x0000_t87" style="position:absolute;margin-left:33.4pt;margin-top:2.7pt;width:14.85pt;height:46.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" adj="570" strokecolor="#c00000 [3206]" strokeweight="2pt">
                      <v:shadow on="t" color="black" opacity="24903f" origin=",.5" offset="0,.55556mm"/>
                    </v:shape>
                  </w:pict>
                </mc:Fallback>
              </mc:AlternateContent>
            </w:r>
          </w:p>
          <w:p w14:paraId="5CE4CA88" w14:textId="77777777" w:rsidR="008F3D76"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p>
          <w:p w14:paraId="503A984D" w14:textId="77777777" w:rsidR="008F3D76"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p>
          <w:p w14:paraId="72F19417" w14:textId="77777777" w:rsidR="008F3D76"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r>
              <w:rPr>
                <w:rFonts w:eastAsia="Times New Roman" w:cstheme="minorHAnsi"/>
                <w:b/>
                <w:bCs/>
                <w:noProof/>
                <w:color w:val="000000"/>
                <w:sz w:val="21"/>
                <w:szCs w:val="21"/>
                <w:lang w:eastAsia="fr-FR"/>
              </w:rPr>
              <mc:AlternateContent>
                <mc:Choice Requires="wps">
                  <w:drawing>
                    <wp:anchor distT="0" distB="0" distL="114300" distR="114300" simplePos="0" relativeHeight="251729920" behindDoc="0" locked="0" layoutInCell="1" allowOverlap="1" wp14:anchorId="7D0E7F0F" wp14:editId="302D5311">
                      <wp:simplePos x="0" y="0"/>
                      <wp:positionH relativeFrom="column">
                        <wp:posOffset>424180</wp:posOffset>
                      </wp:positionH>
                      <wp:positionV relativeFrom="paragraph">
                        <wp:posOffset>146050</wp:posOffset>
                      </wp:positionV>
                      <wp:extent cx="188844" cy="934278"/>
                      <wp:effectExtent l="57150" t="38100" r="59055" b="94615"/>
                      <wp:wrapNone/>
                      <wp:docPr id="5" name="Accolade ouvrante 5"/>
                      <wp:cNvGraphicFramePr/>
                      <a:graphic xmlns:a="http://schemas.openxmlformats.org/drawingml/2006/main">
                        <a:graphicData uri="http://schemas.microsoft.com/office/word/2010/wordprocessingShape">
                          <wps:wsp>
                            <wps:cNvSpPr/>
                            <wps:spPr>
                              <a:xfrm>
                                <a:off x="0" y="0"/>
                                <a:ext cx="188844" cy="934278"/>
                              </a:xfrm>
                              <a:prstGeom prst="leftBrace">
                                <a:avLst/>
                              </a:prstGeom>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C9F0FB2" id="Accolade ouvrante 5" o:spid="_x0000_s1026" type="#_x0000_t87" style="position:absolute;margin-left:33.4pt;margin-top:11.5pt;width:14.85pt;height:7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" adj="364" strokecolor="#c00000 [3206]" strokeweight="2pt">
                      <v:shadow on="t" color="black" opacity="24903f" origin=",.5" offset="0,.55556mm"/>
                    </v:shape>
                  </w:pict>
                </mc:Fallback>
              </mc:AlternateContent>
            </w:r>
          </w:p>
          <w:p w14:paraId="38CB398E" w14:textId="77777777" w:rsidR="008F3D76"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p>
          <w:p w14:paraId="676BD885" w14:textId="33EF5B3A" w:rsidR="008F3D76" w:rsidRPr="008F3D76" w:rsidRDefault="008655B5" w:rsidP="008F3D76">
            <w:pPr>
              <w:pStyle w:val="Style12"/>
              <w:cnfStyle w:val="000000100000" w:firstRow="0" w:lastRow="0" w:firstColumn="0" w:lastColumn="0" w:oddVBand="0" w:evenVBand="0" w:oddHBand="1" w:evenHBand="0" w:firstRowFirstColumn="0" w:firstRowLastColumn="0" w:lastRowFirstColumn="0" w:lastRowLastColumn="0"/>
              <w:rPr>
                <w:sz w:val="21"/>
                <w:szCs w:val="21"/>
                <w:u w:val="none"/>
              </w:rPr>
            </w:pPr>
            <w:r>
              <w:rPr>
                <w:sz w:val="21"/>
                <w:szCs w:val="21"/>
                <w:u w:val="none"/>
              </w:rPr>
              <w:t>o</w:t>
            </w:r>
            <w:r w:rsidR="008F3D76" w:rsidRPr="008F3D76">
              <w:rPr>
                <w:sz w:val="21"/>
                <w:szCs w:val="21"/>
                <w:u w:val="none"/>
              </w:rPr>
              <w:t>u</w:t>
            </w:r>
            <w:r w:rsidR="008F3D76">
              <w:rPr>
                <w:sz w:val="21"/>
                <w:szCs w:val="21"/>
                <w:u w:val="none"/>
              </w:rPr>
              <w:t xml:space="preserve"> </w:t>
            </w:r>
            <w:r w:rsidR="008F3D76" w:rsidRPr="008F3D76">
              <w:rPr>
                <w:sz w:val="21"/>
                <w:szCs w:val="21"/>
                <w:u w:val="none"/>
              </w:rPr>
              <w:t xml:space="preserve">à </w:t>
            </w:r>
            <w:r w:rsidR="00D36E7D">
              <w:rPr>
                <w:sz w:val="21"/>
                <w:szCs w:val="21"/>
                <w:u w:val="none"/>
              </w:rPr>
              <w:br/>
            </w:r>
            <w:r w:rsidR="008F3D76" w:rsidRPr="008F3D76">
              <w:rPr>
                <w:sz w:val="21"/>
                <w:szCs w:val="21"/>
                <w:u w:val="none"/>
              </w:rPr>
              <w:t>défaut</w:t>
            </w:r>
          </w:p>
          <w:p w14:paraId="2F5E61A6" w14:textId="77777777" w:rsidR="008F3D76"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p>
          <w:p w14:paraId="52D4F665" w14:textId="77777777" w:rsidR="008F3D76"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r>
              <w:rPr>
                <w:rFonts w:eastAsia="Times New Roman" w:cstheme="minorHAnsi"/>
                <w:b/>
                <w:bCs/>
                <w:noProof/>
                <w:color w:val="000000"/>
                <w:sz w:val="21"/>
                <w:szCs w:val="21"/>
                <w:lang w:eastAsia="fr-FR"/>
              </w:rPr>
              <mc:AlternateContent>
                <mc:Choice Requires="wps">
                  <w:drawing>
                    <wp:anchor distT="0" distB="0" distL="114300" distR="114300" simplePos="0" relativeHeight="251731968" behindDoc="0" locked="0" layoutInCell="1" allowOverlap="1" wp14:anchorId="55D88D50" wp14:editId="6FB2239B">
                      <wp:simplePos x="0" y="0"/>
                      <wp:positionH relativeFrom="column">
                        <wp:posOffset>424180</wp:posOffset>
                      </wp:positionH>
                      <wp:positionV relativeFrom="paragraph">
                        <wp:posOffset>184785</wp:posOffset>
                      </wp:positionV>
                      <wp:extent cx="188844" cy="934278"/>
                      <wp:effectExtent l="57150" t="38100" r="59055" b="94615"/>
                      <wp:wrapNone/>
                      <wp:docPr id="9" name="Accolade ouvrante 9"/>
                      <wp:cNvGraphicFramePr/>
                      <a:graphic xmlns:a="http://schemas.openxmlformats.org/drawingml/2006/main">
                        <a:graphicData uri="http://schemas.microsoft.com/office/word/2010/wordprocessingShape">
                          <wps:wsp>
                            <wps:cNvSpPr/>
                            <wps:spPr>
                              <a:xfrm>
                                <a:off x="0" y="0"/>
                                <a:ext cx="188844" cy="934278"/>
                              </a:xfrm>
                              <a:prstGeom prst="leftBrace">
                                <a:avLst/>
                              </a:prstGeom>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A62B498" id="Accolade ouvrante 9" o:spid="_x0000_s1026" type="#_x0000_t87" style="position:absolute;margin-left:33.4pt;margin-top:14.55pt;width:14.85pt;height:73.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" adj="364" strokecolor="#c00000 [3206]" strokeweight="2pt">
                      <v:shadow on="t" color="black" opacity="24903f" origin=",.5" offset="0,.55556mm"/>
                    </v:shape>
                  </w:pict>
                </mc:Fallback>
              </mc:AlternateContent>
            </w:r>
          </w:p>
          <w:p w14:paraId="4EFD5968" w14:textId="77777777" w:rsidR="008F3D76"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p>
          <w:p w14:paraId="685BC704" w14:textId="77777777" w:rsidR="008F3D76" w:rsidRPr="008F3D76" w:rsidRDefault="008F3D76" w:rsidP="008F3D76">
            <w:pPr>
              <w:pStyle w:val="Style12"/>
              <w:cnfStyle w:val="000000100000" w:firstRow="0" w:lastRow="0" w:firstColumn="0" w:lastColumn="0" w:oddVBand="0" w:evenVBand="0" w:oddHBand="1" w:evenHBand="0" w:firstRowFirstColumn="0" w:firstRowLastColumn="0" w:lastRowFirstColumn="0" w:lastRowLastColumn="0"/>
              <w:rPr>
                <w:sz w:val="21"/>
                <w:szCs w:val="21"/>
                <w:u w:val="none"/>
              </w:rPr>
            </w:pPr>
            <w:r w:rsidRPr="008F3D76">
              <w:rPr>
                <w:sz w:val="21"/>
                <w:szCs w:val="21"/>
                <w:u w:val="none"/>
              </w:rPr>
              <w:t xml:space="preserve">ou à </w:t>
            </w:r>
            <w:r>
              <w:rPr>
                <w:sz w:val="21"/>
                <w:szCs w:val="21"/>
                <w:u w:val="none"/>
              </w:rPr>
              <w:br/>
            </w:r>
            <w:r w:rsidRPr="008F3D76">
              <w:rPr>
                <w:sz w:val="21"/>
                <w:szCs w:val="21"/>
                <w:u w:val="none"/>
              </w:rPr>
              <w:t>défaut</w:t>
            </w:r>
          </w:p>
          <w:p w14:paraId="23EED54C" w14:textId="77777777" w:rsidR="008F3D76" w:rsidRPr="003D3E3A"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p>
        </w:tc>
        <w:tc>
          <w:tcPr>
            <w:tcW w:w="6406" w:type="dxa"/>
            <w:tcBorders>
              <w:top w:val="none" w:sz="0" w:space="0" w:color="auto"/>
              <w:bottom w:val="none" w:sz="0" w:space="0" w:color="auto"/>
              <w:right w:val="none" w:sz="0" w:space="0" w:color="auto"/>
            </w:tcBorders>
            <w:vAlign w:val="center"/>
            <w:hideMark/>
          </w:tcPr>
          <w:p w14:paraId="1C798D38" w14:textId="77777777" w:rsidR="008F3D76" w:rsidRPr="003D3E3A" w:rsidRDefault="008F3D76" w:rsidP="00D01C6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FR"/>
              </w:rPr>
            </w:pPr>
            <w:r w:rsidRPr="003D3E3A">
              <w:rPr>
                <w:rFonts w:eastAsia="Times New Roman" w:cstheme="minorHAnsi"/>
                <w:b/>
                <w:bCs/>
                <w:color w:val="000000"/>
                <w:sz w:val="21"/>
                <w:szCs w:val="21"/>
                <w:shd w:val="clear" w:color="auto" w:fill="D7E115" w:themeFill="accent1"/>
                <w:lang w:eastAsia="fr-FR"/>
              </w:rPr>
              <w:t xml:space="preserve">DOI (Digital Object Identifier) </w:t>
            </w:r>
            <w:r w:rsidRPr="003D3E3A">
              <w:rPr>
                <w:rFonts w:eastAsia="Times New Roman" w:cstheme="minorHAnsi"/>
                <w:color w:val="000000"/>
                <w:sz w:val="21"/>
                <w:szCs w:val="21"/>
                <w:shd w:val="clear" w:color="auto" w:fill="D7E115" w:themeFill="accent1"/>
                <w:lang w:eastAsia="fr-FR"/>
              </w:rPr>
              <w:t>=</w:t>
            </w:r>
            <w:r w:rsidRPr="003D3E3A">
              <w:rPr>
                <w:rFonts w:eastAsia="Times New Roman" w:cstheme="minorHAnsi"/>
                <w:color w:val="000000"/>
                <w:sz w:val="21"/>
                <w:szCs w:val="21"/>
                <w:lang w:eastAsia="fr-FR"/>
              </w:rPr>
              <w:t xml:space="preserve"> code alphanumérique unique associé à un article</w:t>
            </w:r>
          </w:p>
          <w:p w14:paraId="7E2B5131" w14:textId="77777777" w:rsidR="008F3D76" w:rsidRPr="008F3D76" w:rsidRDefault="008F3D76" w:rsidP="008F3D76">
            <w:pPr>
              <w:pStyle w:val="Style15"/>
              <w:cnfStyle w:val="000000100000" w:firstRow="0" w:lastRow="0" w:firstColumn="0" w:lastColumn="0" w:oddVBand="0" w:evenVBand="0" w:oddHBand="1" w:evenHBand="0" w:firstRowFirstColumn="0" w:firstRowLastColumn="0" w:lastRowFirstColumn="0" w:lastRowLastColumn="0"/>
            </w:pPr>
            <w:r w:rsidRPr="008F3D76">
              <w:t>&gt; ex. : 10.1038/s41598-017-14529-z</w:t>
            </w:r>
          </w:p>
          <w:p w14:paraId="5ED6B950" w14:textId="77777777" w:rsidR="008F3D76" w:rsidRPr="003D3E3A" w:rsidRDefault="008F3D76" w:rsidP="008F3D76">
            <w:pPr>
              <w:spacing w:before="24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lang w:eastAsia="fr-FR"/>
              </w:rPr>
            </w:pPr>
            <w:r w:rsidRPr="003D3E3A">
              <w:rPr>
                <w:rFonts w:eastAsia="Times New Roman" w:cstheme="minorHAnsi"/>
                <w:b/>
                <w:bCs/>
                <w:color w:val="000000"/>
                <w:sz w:val="21"/>
                <w:szCs w:val="21"/>
                <w:shd w:val="clear" w:color="auto" w:fill="D7E115" w:themeFill="accent1"/>
                <w:lang w:eastAsia="fr-FR"/>
              </w:rPr>
              <w:t>Titre de l’article + nom de l’auteur</w:t>
            </w:r>
            <w:r w:rsidRPr="00D36E7D">
              <w:rPr>
                <w:rFonts w:eastAsia="Times New Roman" w:cstheme="minorHAnsi"/>
                <w:b/>
                <w:bCs/>
                <w:color w:val="008080" w:themeColor="accent5"/>
                <w:sz w:val="21"/>
                <w:szCs w:val="21"/>
                <w:lang w:eastAsia="fr-FR"/>
              </w:rPr>
              <w:t>*</w:t>
            </w:r>
          </w:p>
          <w:p w14:paraId="6E901D48" w14:textId="77777777" w:rsidR="008F3D76" w:rsidRPr="003D3E3A" w:rsidRDefault="008F3D76" w:rsidP="00D01C6E">
            <w:pPr>
              <w:pStyle w:val="Style13"/>
              <w:cnfStyle w:val="000000100000" w:firstRow="0" w:lastRow="0" w:firstColumn="0" w:lastColumn="0" w:oddVBand="0" w:evenVBand="0" w:oddHBand="1" w:evenHBand="0" w:firstRowFirstColumn="0" w:firstRowLastColumn="0" w:lastRowFirstColumn="0" w:lastRowLastColumn="0"/>
              <w:rPr>
                <w:sz w:val="21"/>
                <w:szCs w:val="21"/>
              </w:rPr>
            </w:pPr>
            <w:r w:rsidRPr="003D3E3A">
              <w:rPr>
                <w:sz w:val="21"/>
                <w:szCs w:val="21"/>
              </w:rPr>
              <w:t xml:space="preserve">Titre de l’article complet ou abrégé </w:t>
            </w:r>
          </w:p>
          <w:p w14:paraId="29C05097" w14:textId="77777777" w:rsidR="008F3D76" w:rsidRPr="003D3E3A" w:rsidRDefault="008F3D76" w:rsidP="00D01C6E">
            <w:pPr>
              <w:pStyle w:val="Style13"/>
              <w:cnfStyle w:val="000000100000" w:firstRow="0" w:lastRow="0" w:firstColumn="0" w:lastColumn="0" w:oddVBand="0" w:evenVBand="0" w:oddHBand="1" w:evenHBand="0" w:firstRowFirstColumn="0" w:firstRowLastColumn="0" w:lastRowFirstColumn="0" w:lastRowLastColumn="0"/>
              <w:rPr>
                <w:sz w:val="21"/>
                <w:szCs w:val="21"/>
              </w:rPr>
            </w:pPr>
            <w:r w:rsidRPr="003D3E3A">
              <w:rPr>
                <w:sz w:val="21"/>
                <w:szCs w:val="21"/>
              </w:rPr>
              <w:t>Nom de famille ou premières lettres du nom de famille, suivi de l’initiale du prénom</w:t>
            </w:r>
          </w:p>
          <w:p w14:paraId="51E06707" w14:textId="008B82B0" w:rsidR="008F3D76" w:rsidRPr="003D3E3A" w:rsidRDefault="008F3D76" w:rsidP="008F3D76">
            <w:pPr>
              <w:pStyle w:val="Style15"/>
              <w:cnfStyle w:val="000000100000" w:firstRow="0" w:lastRow="0" w:firstColumn="0" w:lastColumn="0" w:oddVBand="0" w:evenVBand="0" w:oddHBand="1" w:evenHBand="0" w:firstRowFirstColumn="0" w:firstRowLastColumn="0" w:lastRowFirstColumn="0" w:lastRowLastColumn="0"/>
              <w:rPr>
                <w:lang w:val="en-US"/>
              </w:rPr>
            </w:pPr>
            <w:r w:rsidRPr="003D3E3A">
              <w:rPr>
                <w:lang w:val="en-US"/>
              </w:rPr>
              <w:t>&gt; ex.</w:t>
            </w:r>
            <w:r w:rsidR="008655B5">
              <w:rPr>
                <w:lang w:val="en-US"/>
              </w:rPr>
              <w:t xml:space="preserve"> </w:t>
            </w:r>
            <w:r w:rsidRPr="003D3E3A">
              <w:rPr>
                <w:lang w:val="en-US"/>
              </w:rPr>
              <w:t>: Control of evaporation by geometry, Chen C.</w:t>
            </w:r>
          </w:p>
          <w:p w14:paraId="28DD5DE6" w14:textId="77777777" w:rsidR="008F3D76" w:rsidRPr="003D3E3A" w:rsidRDefault="008F3D76" w:rsidP="008F3D76">
            <w:pPr>
              <w:spacing w:before="24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lang w:eastAsia="fr-FR"/>
              </w:rPr>
            </w:pPr>
            <w:r w:rsidRPr="003D3E3A">
              <w:rPr>
                <w:rFonts w:eastAsia="Times New Roman" w:cstheme="minorHAnsi"/>
                <w:b/>
                <w:bCs/>
                <w:color w:val="000000"/>
                <w:sz w:val="21"/>
                <w:szCs w:val="21"/>
                <w:shd w:val="clear" w:color="auto" w:fill="D7E115" w:themeFill="accent1"/>
                <w:lang w:eastAsia="fr-FR"/>
              </w:rPr>
              <w:t>Titre de la revue + nom de l’auteur</w:t>
            </w:r>
            <w:r w:rsidR="00D36E7D" w:rsidRPr="00D36E7D">
              <w:rPr>
                <w:rFonts w:eastAsia="Times New Roman" w:cstheme="minorHAnsi"/>
                <w:b/>
                <w:bCs/>
                <w:color w:val="008080" w:themeColor="accent5"/>
                <w:sz w:val="21"/>
                <w:szCs w:val="21"/>
                <w:lang w:eastAsia="fr-FR"/>
              </w:rPr>
              <w:t>*</w:t>
            </w:r>
          </w:p>
          <w:p w14:paraId="4F67F8AD" w14:textId="77777777" w:rsidR="008F3D76" w:rsidRPr="003D3E3A" w:rsidRDefault="008F3D76" w:rsidP="0046362F">
            <w:pPr>
              <w:pStyle w:val="Style13"/>
              <w:cnfStyle w:val="000000100000" w:firstRow="0" w:lastRow="0" w:firstColumn="0" w:lastColumn="0" w:oddVBand="0" w:evenVBand="0" w:oddHBand="1" w:evenHBand="0" w:firstRowFirstColumn="0" w:firstRowLastColumn="0" w:lastRowFirstColumn="0" w:lastRowLastColumn="0"/>
              <w:rPr>
                <w:sz w:val="21"/>
                <w:szCs w:val="21"/>
              </w:rPr>
            </w:pPr>
            <w:r w:rsidRPr="003D3E3A">
              <w:rPr>
                <w:sz w:val="21"/>
                <w:szCs w:val="21"/>
              </w:rPr>
              <w:t>Titre complet ou forme abrégée du titre de la revue</w:t>
            </w:r>
          </w:p>
          <w:p w14:paraId="62BBE08F" w14:textId="77777777" w:rsidR="008F3D76" w:rsidRPr="003D3E3A" w:rsidRDefault="008F3D76" w:rsidP="0046362F">
            <w:pPr>
              <w:pStyle w:val="Style13"/>
              <w:cnfStyle w:val="000000100000" w:firstRow="0" w:lastRow="0" w:firstColumn="0" w:lastColumn="0" w:oddVBand="0" w:evenVBand="0" w:oddHBand="1" w:evenHBand="0" w:firstRowFirstColumn="0" w:firstRowLastColumn="0" w:lastRowFirstColumn="0" w:lastRowLastColumn="0"/>
              <w:rPr>
                <w:sz w:val="21"/>
                <w:szCs w:val="21"/>
              </w:rPr>
            </w:pPr>
            <w:r w:rsidRPr="003D3E3A">
              <w:rPr>
                <w:sz w:val="21"/>
                <w:szCs w:val="21"/>
              </w:rPr>
              <w:t>Nom de famille ou premières lettres du nom de famille, suivi de l’initiale du prénom</w:t>
            </w:r>
          </w:p>
          <w:p w14:paraId="5CA2B460" w14:textId="77777777" w:rsidR="008F3D76" w:rsidRPr="003D3E3A" w:rsidRDefault="008F3D76" w:rsidP="008F3D76">
            <w:pPr>
              <w:pStyle w:val="Style15"/>
              <w:cnfStyle w:val="000000100000" w:firstRow="0" w:lastRow="0" w:firstColumn="0" w:lastColumn="0" w:oddVBand="0" w:evenVBand="0" w:oddHBand="1" w:evenHBand="0" w:firstRowFirstColumn="0" w:firstRowLastColumn="0" w:lastRowFirstColumn="0" w:lastRowLastColumn="0"/>
            </w:pPr>
            <w:r w:rsidRPr="003D3E3A">
              <w:t>&gt; ex. : Scientific Reports,Chen C. </w:t>
            </w:r>
          </w:p>
        </w:tc>
      </w:tr>
      <w:tr w:rsidR="008F3D76" w:rsidRPr="00705577" w14:paraId="4F6CC18F" w14:textId="77777777" w:rsidTr="00D36E7D">
        <w:trPr>
          <w:trHeight w:val="2154"/>
        </w:trPr>
        <w:tc>
          <w:tcPr>
            <w:cnfStyle w:val="001000000000" w:firstRow="0" w:lastRow="0" w:firstColumn="1" w:lastColumn="0" w:oddVBand="0" w:evenVBand="0" w:oddHBand="0" w:evenHBand="0" w:firstRowFirstColumn="0" w:firstRowLastColumn="0" w:lastRowFirstColumn="0" w:lastRowLastColumn="0"/>
            <w:tcW w:w="242" w:type="dxa"/>
            <w:shd w:val="clear" w:color="auto" w:fill="FF9900" w:themeFill="accent4"/>
          </w:tcPr>
          <w:p w14:paraId="2755EA1C" w14:textId="77777777" w:rsidR="008F3D76" w:rsidRPr="0046362F" w:rsidRDefault="008F3D76" w:rsidP="00327217">
            <w:pPr>
              <w:spacing w:line="240" w:lineRule="auto"/>
              <w:rPr>
                <w:rFonts w:eastAsia="Times New Roman" w:cstheme="minorHAnsi"/>
                <w:b w:val="0"/>
                <w:bCs w:val="0"/>
                <w:color w:val="005F5F" w:themeColor="accent5" w:themeShade="BF"/>
                <w:sz w:val="18"/>
                <w:szCs w:val="18"/>
                <w:lang w:eastAsia="fr-FR"/>
              </w:rPr>
            </w:pPr>
          </w:p>
        </w:tc>
        <w:tc>
          <w:tcPr>
            <w:tcW w:w="2494" w:type="dxa"/>
            <w:shd w:val="clear" w:color="auto" w:fill="FF9900" w:themeFill="accent4"/>
            <w:vAlign w:val="center"/>
            <w:hideMark/>
          </w:tcPr>
          <w:p w14:paraId="2602F49D" w14:textId="77777777" w:rsidR="008F3D76" w:rsidRPr="008F3D76" w:rsidRDefault="00B24BA8" w:rsidP="0032721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21"/>
                <w:szCs w:val="21"/>
                <w:lang w:eastAsia="fr-FR"/>
              </w:rPr>
            </w:pPr>
            <w:r>
              <w:rPr>
                <w:rFonts w:eastAsia="Times New Roman" w:cstheme="minorHAnsi"/>
                <w:b/>
                <w:bCs/>
                <w:color w:val="FFFFFF" w:themeColor="background1"/>
                <w:sz w:val="21"/>
                <w:szCs w:val="21"/>
                <w:lang w:eastAsia="fr-FR"/>
              </w:rPr>
              <w:t xml:space="preserve">XC.15 - </w:t>
            </w:r>
            <w:r w:rsidR="008F3D76" w:rsidRPr="008F3D76">
              <w:rPr>
                <w:rFonts w:eastAsia="Times New Roman" w:cstheme="minorHAnsi"/>
                <w:b/>
                <w:bCs/>
                <w:color w:val="FFFFFF" w:themeColor="background1"/>
                <w:sz w:val="21"/>
                <w:szCs w:val="21"/>
                <w:lang w:eastAsia="fr-FR"/>
              </w:rPr>
              <w:t xml:space="preserve">Frais pour publication en accès ouvert </w:t>
            </w:r>
            <w:r w:rsidR="008F3D76">
              <w:rPr>
                <w:rFonts w:eastAsia="Times New Roman" w:cstheme="minorHAnsi"/>
                <w:b/>
                <w:bCs/>
                <w:color w:val="FFFFFF" w:themeColor="background1"/>
                <w:sz w:val="21"/>
                <w:szCs w:val="21"/>
                <w:lang w:eastAsia="fr-FR"/>
              </w:rPr>
              <w:br/>
            </w:r>
            <w:r w:rsidR="008F3D76" w:rsidRPr="008F3D76">
              <w:rPr>
                <w:rFonts w:eastAsia="Times New Roman" w:cstheme="minorHAnsi"/>
                <w:b/>
                <w:bCs/>
                <w:color w:val="FFFFFF" w:themeColor="background1"/>
                <w:sz w:val="21"/>
                <w:szCs w:val="21"/>
                <w:lang w:eastAsia="fr-FR"/>
              </w:rPr>
              <w:t>d’un livre</w:t>
            </w:r>
          </w:p>
          <w:p w14:paraId="5A6EE69A" w14:textId="77777777" w:rsidR="008F3D76" w:rsidRPr="003D3E3A" w:rsidRDefault="008F3D76" w:rsidP="00327217">
            <w:pPr>
              <w:spacing w:line="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FR"/>
              </w:rPr>
            </w:pPr>
            <w:r w:rsidRPr="008F3D76">
              <w:rPr>
                <w:rFonts w:eastAsia="Times New Roman" w:cstheme="minorHAnsi"/>
                <w:b/>
                <w:bCs/>
                <w:color w:val="FFFFFF" w:themeColor="background1"/>
                <w:sz w:val="21"/>
                <w:szCs w:val="21"/>
                <w:lang w:eastAsia="fr-FR"/>
              </w:rPr>
              <w:t>(</w:t>
            </w:r>
            <w:r w:rsidRPr="008F3D76">
              <w:rPr>
                <w:rFonts w:eastAsia="Times New Roman" w:cstheme="minorHAnsi"/>
                <w:b/>
                <w:bCs/>
                <w:i/>
                <w:color w:val="FFFFFF" w:themeColor="background1"/>
                <w:sz w:val="21"/>
                <w:szCs w:val="21"/>
                <w:lang w:eastAsia="fr-FR"/>
              </w:rPr>
              <w:t>Book processing charge</w:t>
            </w:r>
            <w:r w:rsidRPr="008F3D76">
              <w:rPr>
                <w:rFonts w:eastAsia="Times New Roman" w:cstheme="minorHAnsi"/>
                <w:b/>
                <w:bCs/>
                <w:color w:val="FFFFFF" w:themeColor="background1"/>
                <w:sz w:val="21"/>
                <w:szCs w:val="21"/>
                <w:lang w:eastAsia="fr-FR"/>
              </w:rPr>
              <w:t>)</w:t>
            </w:r>
          </w:p>
        </w:tc>
        <w:tc>
          <w:tcPr>
            <w:tcW w:w="1077" w:type="dxa"/>
          </w:tcPr>
          <w:p w14:paraId="6B918B4B" w14:textId="77777777" w:rsidR="008F3D76" w:rsidRDefault="008F3D76" w:rsidP="008F3D76">
            <w:pPr>
              <w:pStyle w:val="Style12"/>
              <w:cnfStyle w:val="000000000000" w:firstRow="0" w:lastRow="0" w:firstColumn="0" w:lastColumn="0" w:oddVBand="0" w:evenVBand="0" w:oddHBand="0" w:evenHBand="0" w:firstRowFirstColumn="0" w:firstRowLastColumn="0" w:lastRowFirstColumn="0" w:lastRowLastColumn="0"/>
              <w:rPr>
                <w:sz w:val="21"/>
                <w:szCs w:val="21"/>
                <w:u w:val="none"/>
              </w:rPr>
            </w:pPr>
            <w:r>
              <w:rPr>
                <w:b/>
                <w:bCs/>
                <w:noProof/>
                <w:sz w:val="21"/>
                <w:szCs w:val="21"/>
              </w:rPr>
              <mc:AlternateContent>
                <mc:Choice Requires="wps">
                  <w:drawing>
                    <wp:anchor distT="0" distB="0" distL="114300" distR="114300" simplePos="0" relativeHeight="251734016" behindDoc="0" locked="0" layoutInCell="1" allowOverlap="1" wp14:anchorId="200CE094" wp14:editId="29105D91">
                      <wp:simplePos x="0" y="0"/>
                      <wp:positionH relativeFrom="column">
                        <wp:posOffset>414793</wp:posOffset>
                      </wp:positionH>
                      <wp:positionV relativeFrom="paragraph">
                        <wp:posOffset>33324</wp:posOffset>
                      </wp:positionV>
                      <wp:extent cx="198534" cy="447261"/>
                      <wp:effectExtent l="57150" t="38100" r="49530" b="86360"/>
                      <wp:wrapNone/>
                      <wp:docPr id="18" name="Accolade ouvrante 18"/>
                      <wp:cNvGraphicFramePr/>
                      <a:graphic xmlns:a="http://schemas.openxmlformats.org/drawingml/2006/main">
                        <a:graphicData uri="http://schemas.microsoft.com/office/word/2010/wordprocessingShape">
                          <wps:wsp>
                            <wps:cNvSpPr/>
                            <wps:spPr>
                              <a:xfrm>
                                <a:off x="0" y="0"/>
                                <a:ext cx="198534" cy="447261"/>
                              </a:xfrm>
                              <a:prstGeom prst="lef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E4A5412" id="Accolade ouvrante 18" o:spid="_x0000_s1026" type="#_x0000_t87" style="position:absolute;margin-left:32.65pt;margin-top:2.6pt;width:15.65pt;height:35.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" adj="799" strokecolor="#f90 [3207]" strokeweight="2pt">
                      <v:shadow on="t" color="black" opacity="24903f" origin=",.5" offset="0,.55556mm"/>
                    </v:shape>
                  </w:pict>
                </mc:Fallback>
              </mc:AlternateContent>
            </w:r>
          </w:p>
          <w:p w14:paraId="4999A4EC" w14:textId="77777777" w:rsidR="008F3D76" w:rsidRDefault="008F3D76" w:rsidP="008F3D76">
            <w:pPr>
              <w:pStyle w:val="Style12"/>
              <w:cnfStyle w:val="000000000000" w:firstRow="0" w:lastRow="0" w:firstColumn="0" w:lastColumn="0" w:oddVBand="0" w:evenVBand="0" w:oddHBand="0" w:evenHBand="0" w:firstRowFirstColumn="0" w:firstRowLastColumn="0" w:lastRowFirstColumn="0" w:lastRowLastColumn="0"/>
              <w:rPr>
                <w:sz w:val="21"/>
                <w:szCs w:val="21"/>
                <w:u w:val="none"/>
              </w:rPr>
            </w:pPr>
          </w:p>
          <w:p w14:paraId="2658C222" w14:textId="77777777" w:rsidR="008F3D76" w:rsidRDefault="00D36E7D" w:rsidP="008F3D76">
            <w:pPr>
              <w:pStyle w:val="Style12"/>
              <w:cnfStyle w:val="000000000000" w:firstRow="0" w:lastRow="0" w:firstColumn="0" w:lastColumn="0" w:oddVBand="0" w:evenVBand="0" w:oddHBand="0" w:evenHBand="0" w:firstRowFirstColumn="0" w:firstRowLastColumn="0" w:lastRowFirstColumn="0" w:lastRowLastColumn="0"/>
              <w:rPr>
                <w:sz w:val="21"/>
                <w:szCs w:val="21"/>
                <w:u w:val="none"/>
              </w:rPr>
            </w:pPr>
            <w:r>
              <w:rPr>
                <w:b/>
                <w:bCs/>
                <w:noProof/>
                <w:sz w:val="21"/>
                <w:szCs w:val="21"/>
              </w:rPr>
              <mc:AlternateContent>
                <mc:Choice Requires="wps">
                  <w:drawing>
                    <wp:anchor distT="0" distB="0" distL="114300" distR="114300" simplePos="0" relativeHeight="251736064" behindDoc="0" locked="0" layoutInCell="1" allowOverlap="1" wp14:anchorId="73E2484F" wp14:editId="4AFCE739">
                      <wp:simplePos x="0" y="0"/>
                      <wp:positionH relativeFrom="column">
                        <wp:posOffset>414793</wp:posOffset>
                      </wp:positionH>
                      <wp:positionV relativeFrom="paragraph">
                        <wp:posOffset>91882</wp:posOffset>
                      </wp:positionV>
                      <wp:extent cx="198534" cy="755374"/>
                      <wp:effectExtent l="57150" t="38100" r="49530" b="102235"/>
                      <wp:wrapNone/>
                      <wp:docPr id="19" name="Accolade ouvrante 19"/>
                      <wp:cNvGraphicFramePr/>
                      <a:graphic xmlns:a="http://schemas.openxmlformats.org/drawingml/2006/main">
                        <a:graphicData uri="http://schemas.microsoft.com/office/word/2010/wordprocessingShape">
                          <wps:wsp>
                            <wps:cNvSpPr/>
                            <wps:spPr>
                              <a:xfrm>
                                <a:off x="0" y="0"/>
                                <a:ext cx="198534" cy="755374"/>
                              </a:xfrm>
                              <a:prstGeom prst="lef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D00DA25" id="Accolade ouvrante 19" o:spid="_x0000_s1026" type="#_x0000_t87" style="position:absolute;margin-left:32.65pt;margin-top:7.25pt;width:15.65pt;height:5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" adj="473" strokecolor="#f90 [3207]" strokeweight="2pt">
                      <v:shadow on="t" color="black" opacity="24903f" origin=",.5" offset="0,.55556mm"/>
                    </v:shape>
                  </w:pict>
                </mc:Fallback>
              </mc:AlternateContent>
            </w:r>
          </w:p>
          <w:p w14:paraId="361C685F" w14:textId="77777777" w:rsidR="008F3D76" w:rsidRPr="008F3D76" w:rsidRDefault="008F3D76" w:rsidP="008F3D76">
            <w:pPr>
              <w:pStyle w:val="Style12"/>
              <w:cnfStyle w:val="000000000000" w:firstRow="0" w:lastRow="0" w:firstColumn="0" w:lastColumn="0" w:oddVBand="0" w:evenVBand="0" w:oddHBand="0" w:evenHBand="0" w:firstRowFirstColumn="0" w:firstRowLastColumn="0" w:lastRowFirstColumn="0" w:lastRowLastColumn="0"/>
              <w:rPr>
                <w:sz w:val="21"/>
                <w:szCs w:val="21"/>
                <w:u w:val="none"/>
              </w:rPr>
            </w:pPr>
            <w:r w:rsidRPr="008F3D76">
              <w:rPr>
                <w:sz w:val="21"/>
                <w:szCs w:val="21"/>
                <w:u w:val="none"/>
              </w:rPr>
              <w:t xml:space="preserve">ou à </w:t>
            </w:r>
            <w:r>
              <w:rPr>
                <w:sz w:val="21"/>
                <w:szCs w:val="21"/>
                <w:u w:val="none"/>
              </w:rPr>
              <w:br/>
            </w:r>
            <w:r w:rsidRPr="008F3D76">
              <w:rPr>
                <w:sz w:val="21"/>
                <w:szCs w:val="21"/>
                <w:u w:val="none"/>
              </w:rPr>
              <w:t>défaut</w:t>
            </w:r>
          </w:p>
        </w:tc>
        <w:tc>
          <w:tcPr>
            <w:tcW w:w="6406" w:type="dxa"/>
            <w:vAlign w:val="center"/>
            <w:hideMark/>
          </w:tcPr>
          <w:p w14:paraId="7ADCCC11" w14:textId="77777777" w:rsidR="008F3D76" w:rsidRPr="003D3E3A" w:rsidRDefault="008F3D76" w:rsidP="0032721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FR"/>
              </w:rPr>
            </w:pPr>
            <w:r w:rsidRPr="003D3E3A">
              <w:rPr>
                <w:rFonts w:eastAsia="Times New Roman" w:cstheme="minorHAnsi"/>
                <w:b/>
                <w:bCs/>
                <w:color w:val="000000"/>
                <w:sz w:val="21"/>
                <w:szCs w:val="21"/>
                <w:shd w:val="clear" w:color="auto" w:fill="D7E115" w:themeFill="accent1"/>
                <w:lang w:eastAsia="fr-FR"/>
              </w:rPr>
              <w:t>Titre du livre + nom de l’auteur</w:t>
            </w:r>
            <w:r w:rsidR="00D36E7D" w:rsidRPr="00D36E7D">
              <w:rPr>
                <w:rFonts w:eastAsia="Times New Roman" w:cstheme="minorHAnsi"/>
                <w:b/>
                <w:bCs/>
                <w:color w:val="008080" w:themeColor="accent5"/>
                <w:sz w:val="21"/>
                <w:szCs w:val="21"/>
                <w:lang w:eastAsia="fr-FR"/>
              </w:rPr>
              <w:t>*</w:t>
            </w:r>
          </w:p>
          <w:p w14:paraId="038D93ED" w14:textId="77777777" w:rsidR="008F3D76" w:rsidRPr="008F3D76" w:rsidRDefault="008F3D76" w:rsidP="0046362F">
            <w:pPr>
              <w:pStyle w:val="Style13"/>
              <w:cnfStyle w:val="000000000000" w:firstRow="0" w:lastRow="0" w:firstColumn="0" w:lastColumn="0" w:oddVBand="0" w:evenVBand="0" w:oddHBand="0" w:evenHBand="0" w:firstRowFirstColumn="0" w:firstRowLastColumn="0" w:lastRowFirstColumn="0" w:lastRowLastColumn="0"/>
              <w:rPr>
                <w:sz w:val="21"/>
                <w:szCs w:val="21"/>
              </w:rPr>
            </w:pPr>
            <w:r w:rsidRPr="003D3E3A">
              <w:rPr>
                <w:sz w:val="21"/>
                <w:szCs w:val="21"/>
              </w:rPr>
              <w:t>Titre complet ou forme abrégée du titre de la monographie</w:t>
            </w:r>
          </w:p>
          <w:p w14:paraId="6970A65D" w14:textId="77777777" w:rsidR="008F3D76" w:rsidRPr="003D3E3A" w:rsidRDefault="008F3D76" w:rsidP="008F3D76">
            <w:pPr>
              <w:spacing w:before="24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1"/>
                <w:szCs w:val="21"/>
                <w:lang w:eastAsia="fr-FR"/>
              </w:rPr>
            </w:pPr>
            <w:r w:rsidRPr="003D3E3A">
              <w:rPr>
                <w:rFonts w:eastAsia="Times New Roman" w:cstheme="minorHAnsi"/>
                <w:b/>
                <w:bCs/>
                <w:color w:val="000000"/>
                <w:sz w:val="21"/>
                <w:szCs w:val="21"/>
                <w:shd w:val="clear" w:color="auto" w:fill="D7E115" w:themeFill="accent1"/>
                <w:lang w:eastAsia="fr-FR"/>
              </w:rPr>
              <w:t>Titre du chapitre</w:t>
            </w:r>
            <w:r w:rsidRPr="003D3E3A">
              <w:rPr>
                <w:rFonts w:eastAsia="Times New Roman" w:cstheme="minorHAnsi"/>
                <w:color w:val="000000"/>
                <w:sz w:val="21"/>
                <w:szCs w:val="21"/>
                <w:shd w:val="clear" w:color="auto" w:fill="D7E115" w:themeFill="accent1"/>
                <w:lang w:eastAsia="fr-FR"/>
              </w:rPr>
              <w:t xml:space="preserve"> </w:t>
            </w:r>
            <w:r w:rsidRPr="003D3E3A">
              <w:rPr>
                <w:rFonts w:eastAsia="Times New Roman" w:cstheme="minorHAnsi"/>
                <w:b/>
                <w:color w:val="000000"/>
                <w:sz w:val="21"/>
                <w:szCs w:val="21"/>
                <w:shd w:val="clear" w:color="auto" w:fill="D7E115" w:themeFill="accent1"/>
                <w:lang w:eastAsia="fr-FR"/>
              </w:rPr>
              <w:t>+ nom de l’auteur</w:t>
            </w:r>
            <w:r w:rsidR="00D36E7D" w:rsidRPr="00D36E7D">
              <w:rPr>
                <w:rFonts w:eastAsia="Times New Roman" w:cstheme="minorHAnsi"/>
                <w:b/>
                <w:bCs/>
                <w:color w:val="008080" w:themeColor="accent5"/>
                <w:sz w:val="21"/>
                <w:szCs w:val="21"/>
                <w:lang w:eastAsia="fr-FR"/>
              </w:rPr>
              <w:t>*</w:t>
            </w:r>
          </w:p>
          <w:p w14:paraId="21AB31A0" w14:textId="77777777" w:rsidR="008F3D76" w:rsidRPr="003D3E3A" w:rsidRDefault="008F3D76" w:rsidP="0046362F">
            <w:pPr>
              <w:pStyle w:val="Style13"/>
              <w:cnfStyle w:val="000000000000" w:firstRow="0" w:lastRow="0" w:firstColumn="0" w:lastColumn="0" w:oddVBand="0" w:evenVBand="0" w:oddHBand="0" w:evenHBand="0" w:firstRowFirstColumn="0" w:firstRowLastColumn="0" w:lastRowFirstColumn="0" w:lastRowLastColumn="0"/>
              <w:rPr>
                <w:sz w:val="21"/>
                <w:szCs w:val="21"/>
              </w:rPr>
            </w:pPr>
            <w:r w:rsidRPr="003D3E3A">
              <w:rPr>
                <w:sz w:val="21"/>
                <w:szCs w:val="21"/>
              </w:rPr>
              <w:t>Titre complet ou forme abrégée du titre du chapitre</w:t>
            </w:r>
          </w:p>
          <w:p w14:paraId="3F9B99EC" w14:textId="77777777" w:rsidR="008F3D76" w:rsidRPr="003D3E3A" w:rsidRDefault="008F3D76" w:rsidP="0046362F">
            <w:pPr>
              <w:pStyle w:val="Style13"/>
              <w:cnfStyle w:val="000000000000" w:firstRow="0" w:lastRow="0" w:firstColumn="0" w:lastColumn="0" w:oddVBand="0" w:evenVBand="0" w:oddHBand="0" w:evenHBand="0" w:firstRowFirstColumn="0" w:firstRowLastColumn="0" w:lastRowFirstColumn="0" w:lastRowLastColumn="0"/>
              <w:rPr>
                <w:sz w:val="21"/>
                <w:szCs w:val="21"/>
              </w:rPr>
            </w:pPr>
            <w:r w:rsidRPr="003D3E3A">
              <w:rPr>
                <w:sz w:val="21"/>
                <w:szCs w:val="21"/>
              </w:rPr>
              <w:t>Nom de famille ou premières lettres du nom de famille, suivi de l’initiale du prénom</w:t>
            </w:r>
            <w:r w:rsidRPr="003D3E3A">
              <w:rPr>
                <w:b/>
                <w:bCs/>
                <w:i/>
                <w:iCs/>
                <w:color w:val="808080" w:themeColor="background1" w:themeShade="80"/>
                <w:sz w:val="21"/>
                <w:szCs w:val="21"/>
                <w:shd w:val="clear" w:color="auto" w:fill="FFFFFF"/>
              </w:rPr>
              <w:t>. </w:t>
            </w:r>
          </w:p>
        </w:tc>
      </w:tr>
      <w:tr w:rsidR="008F3D76" w:rsidRPr="00705577" w14:paraId="2B7E06C5" w14:textId="77777777" w:rsidTr="00D36E7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2" w:type="dxa"/>
            <w:tcBorders>
              <w:top w:val="none" w:sz="0" w:space="0" w:color="auto"/>
              <w:left w:val="none" w:sz="0" w:space="0" w:color="auto"/>
              <w:bottom w:val="none" w:sz="0" w:space="0" w:color="auto"/>
            </w:tcBorders>
            <w:shd w:val="clear" w:color="auto" w:fill="D7E115" w:themeFill="accent1"/>
          </w:tcPr>
          <w:p w14:paraId="1A4A6816" w14:textId="77777777" w:rsidR="008F3D76" w:rsidRPr="0046362F" w:rsidRDefault="008F3D76" w:rsidP="00327217">
            <w:pPr>
              <w:spacing w:line="0" w:lineRule="atLeast"/>
              <w:rPr>
                <w:rFonts w:eastAsia="Times New Roman" w:cstheme="minorHAnsi"/>
                <w:b w:val="0"/>
                <w:bCs w:val="0"/>
                <w:color w:val="005F5F" w:themeColor="accent5" w:themeShade="BF"/>
                <w:sz w:val="18"/>
                <w:szCs w:val="18"/>
                <w:lang w:eastAsia="fr-FR"/>
              </w:rPr>
            </w:pPr>
          </w:p>
        </w:tc>
        <w:tc>
          <w:tcPr>
            <w:tcW w:w="2494" w:type="dxa"/>
            <w:tcBorders>
              <w:top w:val="none" w:sz="0" w:space="0" w:color="auto"/>
              <w:bottom w:val="none" w:sz="0" w:space="0" w:color="auto"/>
            </w:tcBorders>
            <w:shd w:val="clear" w:color="auto" w:fill="D7E115" w:themeFill="accent1"/>
            <w:vAlign w:val="center"/>
            <w:hideMark/>
          </w:tcPr>
          <w:p w14:paraId="3387E55E" w14:textId="77777777" w:rsidR="008F3D76" w:rsidRPr="003D3E3A" w:rsidRDefault="00B24BA8" w:rsidP="00B24BA8">
            <w:pPr>
              <w:spacing w:line="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FR"/>
              </w:rPr>
            </w:pPr>
            <w:r>
              <w:rPr>
                <w:rFonts w:eastAsia="Times New Roman" w:cstheme="minorHAnsi"/>
                <w:b/>
                <w:bCs/>
                <w:color w:val="005F5F" w:themeColor="accent5" w:themeShade="BF"/>
                <w:sz w:val="21"/>
                <w:szCs w:val="21"/>
                <w:lang w:eastAsia="fr-FR"/>
              </w:rPr>
              <w:t xml:space="preserve">XC.16 - </w:t>
            </w:r>
            <w:r w:rsidR="008F3D76" w:rsidRPr="003D3E3A">
              <w:rPr>
                <w:rFonts w:eastAsia="Times New Roman" w:cstheme="minorHAnsi"/>
                <w:b/>
                <w:bCs/>
                <w:color w:val="005F5F" w:themeColor="accent5" w:themeShade="BF"/>
                <w:sz w:val="21"/>
                <w:szCs w:val="21"/>
                <w:lang w:eastAsia="fr-FR"/>
              </w:rPr>
              <w:t>Frais de libération de publications scientifiques pour diffusion en accès ouvert</w:t>
            </w:r>
          </w:p>
        </w:tc>
        <w:tc>
          <w:tcPr>
            <w:tcW w:w="1077" w:type="dxa"/>
            <w:tcBorders>
              <w:top w:val="none" w:sz="0" w:space="0" w:color="auto"/>
              <w:bottom w:val="none" w:sz="0" w:space="0" w:color="auto"/>
            </w:tcBorders>
          </w:tcPr>
          <w:p w14:paraId="7F7704A9" w14:textId="77777777" w:rsidR="008F3D76" w:rsidRPr="003D3E3A" w:rsidRDefault="00D36E7D" w:rsidP="0032721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r>
              <w:rPr>
                <w:rFonts w:eastAsia="Times New Roman" w:cstheme="minorHAnsi"/>
                <w:b/>
                <w:bCs/>
                <w:noProof/>
                <w:color w:val="000000"/>
                <w:sz w:val="21"/>
                <w:szCs w:val="21"/>
                <w:lang w:eastAsia="fr-FR"/>
              </w:rPr>
              <mc:AlternateContent>
                <mc:Choice Requires="wps">
                  <w:drawing>
                    <wp:anchor distT="0" distB="0" distL="114300" distR="114300" simplePos="0" relativeHeight="251738112" behindDoc="0" locked="0" layoutInCell="1" allowOverlap="1" wp14:anchorId="633F5E88" wp14:editId="111A65AB">
                      <wp:simplePos x="0" y="0"/>
                      <wp:positionH relativeFrom="column">
                        <wp:posOffset>426333</wp:posOffset>
                      </wp:positionH>
                      <wp:positionV relativeFrom="paragraph">
                        <wp:posOffset>23937</wp:posOffset>
                      </wp:positionV>
                      <wp:extent cx="198534" cy="655983"/>
                      <wp:effectExtent l="57150" t="38100" r="49530" b="86995"/>
                      <wp:wrapNone/>
                      <wp:docPr id="22" name="Accolade ouvrante 22"/>
                      <wp:cNvGraphicFramePr/>
                      <a:graphic xmlns:a="http://schemas.openxmlformats.org/drawingml/2006/main">
                        <a:graphicData uri="http://schemas.microsoft.com/office/word/2010/wordprocessingShape">
                          <wps:wsp>
                            <wps:cNvSpPr/>
                            <wps:spPr>
                              <a:xfrm>
                                <a:off x="0" y="0"/>
                                <a:ext cx="198534" cy="655983"/>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FC8A738" id="Accolade ouvrante 22" o:spid="_x0000_s1026" type="#_x0000_t87" style="position:absolute;margin-left:33.55pt;margin-top:1.9pt;width:15.65pt;height:5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" adj="545" strokecolor="#d7e115 [3204]" strokeweight="2pt">
                      <v:shadow on="t" color="black" opacity="24903f" origin=",.5" offset="0,.55556mm"/>
                    </v:shape>
                  </w:pict>
                </mc:Fallback>
              </mc:AlternateContent>
            </w:r>
          </w:p>
        </w:tc>
        <w:tc>
          <w:tcPr>
            <w:tcW w:w="6406" w:type="dxa"/>
            <w:tcBorders>
              <w:top w:val="none" w:sz="0" w:space="0" w:color="auto"/>
              <w:bottom w:val="none" w:sz="0" w:space="0" w:color="auto"/>
              <w:right w:val="none" w:sz="0" w:space="0" w:color="auto"/>
            </w:tcBorders>
            <w:vAlign w:val="center"/>
            <w:hideMark/>
          </w:tcPr>
          <w:p w14:paraId="13FACC78" w14:textId="77777777" w:rsidR="008F3D76" w:rsidRPr="003D3E3A" w:rsidRDefault="008F3D76" w:rsidP="0032721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FR"/>
              </w:rPr>
            </w:pPr>
            <w:r w:rsidRPr="003D3E3A">
              <w:rPr>
                <w:rFonts w:eastAsia="Times New Roman" w:cstheme="minorHAnsi"/>
                <w:b/>
                <w:bCs/>
                <w:color w:val="000000"/>
                <w:sz w:val="21"/>
                <w:szCs w:val="21"/>
                <w:shd w:val="clear" w:color="auto" w:fill="D7E115" w:themeFill="accent1"/>
                <w:lang w:eastAsia="fr-FR"/>
              </w:rPr>
              <w:t>Discipline couverte +  nombre de livres ou de revues libérées</w:t>
            </w:r>
          </w:p>
          <w:p w14:paraId="1782E1DA" w14:textId="77777777" w:rsidR="008F3D76" w:rsidRPr="003D3E3A" w:rsidRDefault="008F3D76" w:rsidP="00001C16">
            <w:pPr>
              <w:pStyle w:val="Style13"/>
              <w:cnfStyle w:val="000000100000" w:firstRow="0" w:lastRow="0" w:firstColumn="0" w:lastColumn="0" w:oddVBand="0" w:evenVBand="0" w:oddHBand="1" w:evenHBand="0" w:firstRowFirstColumn="0" w:firstRowLastColumn="0" w:lastRowFirstColumn="0" w:lastRowLastColumn="0"/>
              <w:rPr>
                <w:sz w:val="21"/>
                <w:szCs w:val="21"/>
              </w:rPr>
            </w:pPr>
            <w:r w:rsidRPr="003D3E3A">
              <w:rPr>
                <w:sz w:val="21"/>
                <w:szCs w:val="21"/>
              </w:rPr>
              <w:t>Tout élément qui permet de préciser sur quoi porte la libération</w:t>
            </w:r>
          </w:p>
          <w:p w14:paraId="131F1BE6" w14:textId="77777777" w:rsidR="008F3D76" w:rsidRPr="003D3E3A" w:rsidRDefault="008F3D76" w:rsidP="008F3D76">
            <w:pPr>
              <w:pStyle w:val="Style15"/>
              <w:cnfStyle w:val="000000100000" w:firstRow="0" w:lastRow="0" w:firstColumn="0" w:lastColumn="0" w:oddVBand="0" w:evenVBand="0" w:oddHBand="1" w:evenHBand="0" w:firstRowFirstColumn="0" w:firstRowLastColumn="0" w:lastRowFirstColumn="0" w:lastRowLastColumn="0"/>
            </w:pPr>
            <w:r w:rsidRPr="003D3E3A">
              <w:t>Exemple de fournisseur : Knowledge Unlatched</w:t>
            </w:r>
          </w:p>
        </w:tc>
      </w:tr>
      <w:tr w:rsidR="008F3D76" w:rsidRPr="00705577" w14:paraId="766F9D64" w14:textId="77777777" w:rsidTr="00D36E7D">
        <w:trPr>
          <w:trHeight w:val="1361"/>
        </w:trPr>
        <w:tc>
          <w:tcPr>
            <w:cnfStyle w:val="001000000000" w:firstRow="0" w:lastRow="0" w:firstColumn="1" w:lastColumn="0" w:oddVBand="0" w:evenVBand="0" w:oddHBand="0" w:evenHBand="0" w:firstRowFirstColumn="0" w:firstRowLastColumn="0" w:lastRowFirstColumn="0" w:lastRowLastColumn="0"/>
            <w:tcW w:w="242" w:type="dxa"/>
            <w:shd w:val="clear" w:color="auto" w:fill="468CAA" w:themeFill="accent2"/>
          </w:tcPr>
          <w:p w14:paraId="1CD68098" w14:textId="77777777" w:rsidR="008F3D76" w:rsidRPr="00705577" w:rsidRDefault="008F3D76" w:rsidP="00327217">
            <w:pPr>
              <w:spacing w:line="240" w:lineRule="auto"/>
              <w:rPr>
                <w:rFonts w:eastAsia="Times New Roman" w:cstheme="minorHAnsi"/>
                <w:b w:val="0"/>
                <w:bCs w:val="0"/>
                <w:color w:val="000000"/>
                <w:sz w:val="18"/>
                <w:szCs w:val="18"/>
                <w:lang w:eastAsia="fr-FR"/>
              </w:rPr>
            </w:pPr>
          </w:p>
        </w:tc>
        <w:tc>
          <w:tcPr>
            <w:tcW w:w="2494" w:type="dxa"/>
            <w:shd w:val="clear" w:color="auto" w:fill="468CAA" w:themeFill="accent2"/>
            <w:vAlign w:val="center"/>
            <w:hideMark/>
          </w:tcPr>
          <w:p w14:paraId="6C101691" w14:textId="77777777" w:rsidR="008F3D76" w:rsidRPr="00D36E7D" w:rsidRDefault="00B24BA8" w:rsidP="0032721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21"/>
                <w:szCs w:val="21"/>
                <w:lang w:eastAsia="fr-FR"/>
              </w:rPr>
            </w:pPr>
            <w:r>
              <w:rPr>
                <w:rFonts w:eastAsia="Times New Roman" w:cstheme="minorHAnsi"/>
                <w:b/>
                <w:bCs/>
                <w:color w:val="FFFFFF" w:themeColor="background1"/>
                <w:sz w:val="21"/>
                <w:szCs w:val="21"/>
                <w:lang w:eastAsia="fr-FR"/>
              </w:rPr>
              <w:t xml:space="preserve">XC.17 - </w:t>
            </w:r>
            <w:r w:rsidR="008F3D76" w:rsidRPr="00D36E7D">
              <w:rPr>
                <w:rFonts w:eastAsia="Times New Roman" w:cstheme="minorHAnsi"/>
                <w:b/>
                <w:bCs/>
                <w:color w:val="FFFFFF" w:themeColor="background1"/>
                <w:sz w:val="21"/>
                <w:szCs w:val="21"/>
                <w:lang w:eastAsia="fr-FR"/>
              </w:rPr>
              <w:t>Frais de publications scientifiques pour services </w:t>
            </w:r>
          </w:p>
          <w:p w14:paraId="403EA03A" w14:textId="77777777" w:rsidR="008F3D76" w:rsidRPr="00D916E5" w:rsidRDefault="008F3D76" w:rsidP="00D36E7D">
            <w:pPr>
              <w:spacing w:before="0" w:line="18"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19"/>
                <w:szCs w:val="19"/>
                <w:lang w:eastAsia="fr-FR"/>
              </w:rPr>
            </w:pPr>
            <w:r w:rsidRPr="00D916E5">
              <w:rPr>
                <w:rFonts w:eastAsia="Times New Roman" w:cstheme="minorHAnsi"/>
                <w:bCs/>
                <w:color w:val="FFFFFF" w:themeColor="background1"/>
                <w:sz w:val="19"/>
                <w:szCs w:val="19"/>
                <w:lang w:eastAsia="fr-FR"/>
              </w:rPr>
              <w:t>(soumission, aide à la publication d’ouvrage, figures et pages supplémentaires)</w:t>
            </w:r>
          </w:p>
        </w:tc>
        <w:tc>
          <w:tcPr>
            <w:tcW w:w="1077" w:type="dxa"/>
          </w:tcPr>
          <w:p w14:paraId="3D95AC1C" w14:textId="77777777" w:rsidR="008F3D76" w:rsidRPr="003D3E3A" w:rsidRDefault="008F3D76" w:rsidP="0032721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1"/>
                <w:szCs w:val="21"/>
                <w:shd w:val="clear" w:color="auto" w:fill="D7E115" w:themeFill="accent1"/>
                <w:lang w:eastAsia="fr-FR"/>
              </w:rPr>
            </w:pPr>
          </w:p>
        </w:tc>
        <w:tc>
          <w:tcPr>
            <w:tcW w:w="6406" w:type="dxa"/>
            <w:vAlign w:val="center"/>
            <w:hideMark/>
          </w:tcPr>
          <w:p w14:paraId="31F87C40" w14:textId="77777777" w:rsidR="008F3D76" w:rsidRPr="003D3E3A" w:rsidRDefault="008F3D76" w:rsidP="0032721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FR"/>
              </w:rPr>
            </w:pPr>
            <w:r w:rsidRPr="003D3E3A">
              <w:rPr>
                <w:rFonts w:eastAsia="Times New Roman" w:cstheme="minorHAnsi"/>
                <w:b/>
                <w:bCs/>
                <w:color w:val="000000"/>
                <w:sz w:val="21"/>
                <w:szCs w:val="21"/>
                <w:shd w:val="clear" w:color="auto" w:fill="D7E115" w:themeFill="accent1"/>
                <w:lang w:eastAsia="fr-FR"/>
              </w:rPr>
              <w:t>Nature de la dépense</w:t>
            </w:r>
          </w:p>
          <w:p w14:paraId="24C36111" w14:textId="18EF8EA3" w:rsidR="008F3D76" w:rsidRPr="003D3E3A" w:rsidRDefault="008F3D76" w:rsidP="00001C16">
            <w:pPr>
              <w:pStyle w:val="Style13"/>
              <w:cnfStyle w:val="000000000000" w:firstRow="0" w:lastRow="0" w:firstColumn="0" w:lastColumn="0" w:oddVBand="0" w:evenVBand="0" w:oddHBand="0" w:evenHBand="0" w:firstRowFirstColumn="0" w:firstRowLastColumn="0" w:lastRowFirstColumn="0" w:lastRowLastColumn="0"/>
              <w:rPr>
                <w:sz w:val="21"/>
                <w:szCs w:val="21"/>
              </w:rPr>
            </w:pPr>
            <w:r w:rsidRPr="003D3E3A">
              <w:rPr>
                <w:sz w:val="21"/>
                <w:szCs w:val="21"/>
              </w:rPr>
              <w:t>Frais pour pages, figures, soumission</w:t>
            </w:r>
            <w:r w:rsidR="008655B5">
              <w:rPr>
                <w:sz w:val="21"/>
                <w:szCs w:val="21"/>
              </w:rPr>
              <w:t>,</w:t>
            </w:r>
            <w:r w:rsidRPr="003D3E3A">
              <w:rPr>
                <w:sz w:val="21"/>
                <w:szCs w:val="21"/>
              </w:rPr>
              <w:t xml:space="preserve"> etc.</w:t>
            </w:r>
          </w:p>
        </w:tc>
      </w:tr>
    </w:tbl>
    <w:p w14:paraId="32F60BD3" w14:textId="77777777" w:rsidR="003E6C58" w:rsidRPr="0046362F" w:rsidRDefault="0046362F" w:rsidP="00641357">
      <w:pPr>
        <w:spacing w:after="240"/>
        <w:rPr>
          <w:rFonts w:ascii="Calibri" w:eastAsia="Times New Roman" w:hAnsi="Calibri" w:cs="Calibri"/>
          <w:color w:val="005F5F" w:themeColor="accent5" w:themeShade="BF"/>
          <w:szCs w:val="20"/>
          <w:lang w:eastAsia="fr-FR"/>
        </w:rPr>
      </w:pPr>
      <w:r w:rsidRPr="0046362F">
        <w:rPr>
          <w:rFonts w:eastAsia="Times New Roman" w:cstheme="minorHAnsi"/>
          <w:b/>
          <w:bCs/>
          <w:i/>
          <w:iCs/>
          <w:color w:val="005F5F" w:themeColor="accent5" w:themeShade="BF"/>
          <w:szCs w:val="20"/>
          <w:shd w:val="clear" w:color="auto" w:fill="FFFFFF"/>
          <w:lang w:eastAsia="fr-FR"/>
        </w:rPr>
        <w:t>* chercheur à l’origine de la demande de prise en charge des frais de publication. </w:t>
      </w:r>
    </w:p>
    <w:p w14:paraId="2430794B" w14:textId="77777777" w:rsidR="00EA50AE" w:rsidRDefault="00DC255E" w:rsidP="006E11F0">
      <w:pPr>
        <w:pStyle w:val="Style5"/>
        <w:rPr>
          <w:rFonts w:eastAsia="Times New Roman"/>
          <w:lang w:eastAsia="fr-FR"/>
        </w:rPr>
      </w:pPr>
      <w:r>
        <w:rPr>
          <w:noProof/>
          <w:lang w:eastAsia="fr-FR"/>
        </w:rPr>
        <mc:AlternateContent>
          <mc:Choice Requires="wps">
            <w:drawing>
              <wp:anchor distT="0" distB="0" distL="114300" distR="114300" simplePos="0" relativeHeight="251718656" behindDoc="0" locked="0" layoutInCell="1" allowOverlap="1" wp14:anchorId="3CBB17EE" wp14:editId="7091D1E3">
                <wp:simplePos x="0" y="0"/>
                <wp:positionH relativeFrom="margin">
                  <wp:posOffset>1269365</wp:posOffset>
                </wp:positionH>
                <wp:positionV relativeFrom="margin">
                  <wp:posOffset>1312545</wp:posOffset>
                </wp:positionV>
                <wp:extent cx="5210175" cy="4257675"/>
                <wp:effectExtent l="0" t="0" r="28575" b="28575"/>
                <wp:wrapTopAndBottom/>
                <wp:docPr id="29" name="Zone de texte 29"/>
                <wp:cNvGraphicFramePr/>
                <a:graphic xmlns:a="http://schemas.openxmlformats.org/drawingml/2006/main">
                  <a:graphicData uri="http://schemas.microsoft.com/office/word/2010/wordprocessingShape">
                    <wps:wsp>
                      <wps:cNvSpPr txBox="1"/>
                      <wps:spPr>
                        <a:xfrm>
                          <a:off x="0" y="0"/>
                          <a:ext cx="5210175" cy="4257675"/>
                        </a:xfrm>
                        <a:prstGeom prst="rect">
                          <a:avLst/>
                        </a:prstGeom>
                        <a:solidFill>
                          <a:schemeClr val="lt1"/>
                        </a:solidFill>
                        <a:ln w="6350">
                          <a:solidFill>
                            <a:schemeClr val="accent4"/>
                          </a:solidFill>
                        </a:ln>
                      </wps:spPr>
                      <wps:txbx>
                        <w:txbxContent>
                          <w:p w14:paraId="60269DD8" w14:textId="77777777" w:rsidR="003A6D97" w:rsidRPr="009F079D" w:rsidRDefault="00BA28AD" w:rsidP="00EA50AE">
                            <w:pPr>
                              <w:pStyle w:val="Style16"/>
                            </w:pPr>
                            <w:hyperlink w:anchor="auteurpayeur" w:history="1">
                              <w:r w:rsidR="003A6D97" w:rsidRPr="009F079D">
                                <w:rPr>
                                  <w:rStyle w:val="Lienhypertexte"/>
                                  <w:rFonts w:ascii="Impact" w:hAnsi="Impact" w:cstheme="majorBidi"/>
                                  <w:color w:val="FF9900" w:themeColor="accent4"/>
                                  <w:sz w:val="28"/>
                                  <w:u w:val="none"/>
                                  <w:lang w:eastAsia="en-US"/>
                                </w:rPr>
                                <w:t>Qu'est-ce que le modèle auteur-payeur ?</w:t>
                              </w:r>
                            </w:hyperlink>
                          </w:p>
                          <w:p w14:paraId="44824128" w14:textId="77777777" w:rsidR="003A6D97" w:rsidRPr="009F079D" w:rsidRDefault="00BA28AD" w:rsidP="00EA50AE">
                            <w:pPr>
                              <w:pStyle w:val="Style16"/>
                            </w:pPr>
                            <w:hyperlink w:anchor="revuehybride" w:history="1">
                              <w:r w:rsidR="003A6D97" w:rsidRPr="009F079D">
                                <w:rPr>
                                  <w:rStyle w:val="Lienhypertexte"/>
                                  <w:rFonts w:ascii="Impact" w:hAnsi="Impact" w:cstheme="majorBidi"/>
                                  <w:color w:val="FF9900" w:themeColor="accent4"/>
                                  <w:sz w:val="28"/>
                                  <w:u w:val="none"/>
                                  <w:lang w:eastAsia="en-US"/>
                                </w:rPr>
                                <w:t>Qu'est-ce qu'une revue hybride ?</w:t>
                              </w:r>
                            </w:hyperlink>
                          </w:p>
                          <w:p w14:paraId="540A85A1" w14:textId="77777777" w:rsidR="003A6D97" w:rsidRPr="009F079D" w:rsidRDefault="00BA28AD" w:rsidP="00EA50AE">
                            <w:pPr>
                              <w:pStyle w:val="Style16"/>
                              <w:rPr>
                                <w:rStyle w:val="Lienhypertexte"/>
                                <w:rFonts w:ascii="Impact" w:hAnsi="Impact" w:cstheme="majorBidi"/>
                                <w:color w:val="FF9900" w:themeColor="accent4"/>
                                <w:sz w:val="28"/>
                                <w:u w:val="none"/>
                                <w:lang w:eastAsia="en-US"/>
                              </w:rPr>
                            </w:pPr>
                            <w:hyperlink w:anchor="choixrevue" w:history="1">
                              <w:r w:rsidR="003A6D97" w:rsidRPr="009F079D">
                                <w:rPr>
                                  <w:rStyle w:val="Lienhypertexte"/>
                                  <w:rFonts w:ascii="Impact" w:hAnsi="Impact" w:cstheme="majorBidi"/>
                                  <w:color w:val="FF9900" w:themeColor="accent4"/>
                                  <w:sz w:val="28"/>
                                  <w:u w:val="none"/>
                                  <w:lang w:eastAsia="en-US"/>
                                </w:rPr>
                                <w:t>Comment choisir une revue en accès libre ?</w:t>
                              </w:r>
                            </w:hyperlink>
                          </w:p>
                          <w:p w14:paraId="32B5531F" w14:textId="77777777" w:rsidR="003A6D97" w:rsidRPr="009F079D" w:rsidRDefault="00BA28AD" w:rsidP="00EA50AE">
                            <w:pPr>
                              <w:pStyle w:val="Style16"/>
                            </w:pPr>
                            <w:hyperlink w:anchor="intégralementOA" w:history="1">
                              <w:r w:rsidR="003A6D97" w:rsidRPr="009F079D">
                                <w:rPr>
                                  <w:rStyle w:val="Lienhypertexte"/>
                                  <w:rFonts w:ascii="Impact" w:hAnsi="Impact" w:cstheme="majorBidi"/>
                                  <w:color w:val="FF9900" w:themeColor="accent4"/>
                                  <w:sz w:val="28"/>
                                  <w:u w:val="none"/>
                                  <w:lang w:eastAsia="en-US"/>
                                </w:rPr>
                                <w:t>Ma revue est-elle intégralement en accès libre ?</w:t>
                              </w:r>
                            </w:hyperlink>
                          </w:p>
                          <w:p w14:paraId="714299BC" w14:textId="77777777" w:rsidR="003A6D97" w:rsidRPr="009F079D" w:rsidRDefault="00BA28AD" w:rsidP="00EA50AE">
                            <w:pPr>
                              <w:pStyle w:val="Style16"/>
                            </w:pPr>
                            <w:hyperlink w:anchor="prédateur" w:history="1">
                              <w:r w:rsidR="003A6D97" w:rsidRPr="009F079D">
                                <w:rPr>
                                  <w:rStyle w:val="Lienhypertexte"/>
                                  <w:rFonts w:ascii="Impact" w:hAnsi="Impact" w:cstheme="majorBidi"/>
                                  <w:color w:val="FF9900" w:themeColor="accent4"/>
                                  <w:sz w:val="28"/>
                                  <w:u w:val="none"/>
                                  <w:lang w:eastAsia="en-US"/>
                                </w:rPr>
                                <w:t>Qu'est-ce qu'un éditeur "prédateur" ?</w:t>
                              </w:r>
                            </w:hyperlink>
                          </w:p>
                          <w:p w14:paraId="2310BA75" w14:textId="77777777" w:rsidR="003A6D97" w:rsidRPr="009F079D" w:rsidRDefault="00BA28AD" w:rsidP="00EA50AE">
                            <w:pPr>
                              <w:pStyle w:val="Style16"/>
                            </w:pPr>
                            <w:hyperlink w:anchor="payerpourpublier" w:history="1">
                              <w:r w:rsidR="003A6D97" w:rsidRPr="009F079D">
                                <w:rPr>
                                  <w:rStyle w:val="Lienhypertexte"/>
                                  <w:rFonts w:ascii="Impact" w:hAnsi="Impact" w:cstheme="majorBidi"/>
                                  <w:color w:val="FF9900" w:themeColor="accent4"/>
                                  <w:sz w:val="28"/>
                                  <w:u w:val="none"/>
                                  <w:lang w:eastAsia="en-US"/>
                                </w:rPr>
                                <w:t xml:space="preserve">Dois-je payer les APC pour publier </w:t>
                              </w:r>
                              <w:r w:rsidR="003A6D97">
                                <w:rPr>
                                  <w:rStyle w:val="Lienhypertexte"/>
                                  <w:rFonts w:ascii="Impact" w:hAnsi="Impact" w:cstheme="majorBidi"/>
                                  <w:color w:val="FF9900" w:themeColor="accent4"/>
                                  <w:sz w:val="28"/>
                                  <w:u w:val="none"/>
                                  <w:lang w:eastAsia="en-US"/>
                                </w:rPr>
                                <w:t xml:space="preserve">en accès libre </w:t>
                              </w:r>
                              <w:r w:rsidR="003A6D97" w:rsidRPr="009F079D">
                                <w:rPr>
                                  <w:rStyle w:val="Lienhypertexte"/>
                                  <w:rFonts w:ascii="Impact" w:hAnsi="Impact" w:cstheme="majorBidi"/>
                                  <w:color w:val="FF9900" w:themeColor="accent4"/>
                                  <w:sz w:val="28"/>
                                  <w:u w:val="none"/>
                                  <w:lang w:eastAsia="en-US"/>
                                </w:rPr>
                                <w:t>?</w:t>
                              </w:r>
                            </w:hyperlink>
                          </w:p>
                          <w:p w14:paraId="53CDE967" w14:textId="77777777" w:rsidR="003A6D97" w:rsidRPr="009F079D" w:rsidRDefault="00BA28AD" w:rsidP="00EA50AE">
                            <w:pPr>
                              <w:pStyle w:val="Style16"/>
                            </w:pPr>
                            <w:hyperlink w:anchor="accordtransformant" w:history="1">
                              <w:r w:rsidR="003A6D97" w:rsidRPr="009F079D">
                                <w:rPr>
                                  <w:rStyle w:val="Lienhypertexte"/>
                                  <w:rFonts w:ascii="Impact" w:hAnsi="Impact" w:cstheme="majorBidi"/>
                                  <w:color w:val="FF9900" w:themeColor="accent4"/>
                                  <w:sz w:val="28"/>
                                  <w:u w:val="none"/>
                                  <w:lang w:eastAsia="en-US"/>
                                </w:rPr>
                                <w:t>Comment savoir si mon établissement a un accord ouvrant droit à une remise ou une prise en charge ?</w:t>
                              </w:r>
                            </w:hyperlink>
                          </w:p>
                          <w:p w14:paraId="1D7FF886" w14:textId="77777777" w:rsidR="003A6D97" w:rsidRPr="009F079D" w:rsidRDefault="00BA28AD" w:rsidP="00EA50AE">
                            <w:pPr>
                              <w:pStyle w:val="Style16"/>
                            </w:pPr>
                            <w:hyperlink w:anchor="quipaye" w:history="1">
                              <w:r w:rsidR="003A6D97" w:rsidRPr="009F079D">
                                <w:rPr>
                                  <w:rStyle w:val="Lienhypertexte"/>
                                  <w:rFonts w:ascii="Impact" w:hAnsi="Impact" w:cstheme="majorBidi"/>
                                  <w:color w:val="FF9900" w:themeColor="accent4"/>
                                  <w:sz w:val="28"/>
                                  <w:u w:val="none"/>
                                  <w:lang w:eastAsia="en-US"/>
                                </w:rPr>
                                <w:t>Qui paye ?</w:t>
                              </w:r>
                            </w:hyperlink>
                          </w:p>
                          <w:p w14:paraId="516DF9EE" w14:textId="77777777" w:rsidR="003A6D97" w:rsidRPr="009F079D" w:rsidRDefault="00BA28AD" w:rsidP="00EA50AE">
                            <w:pPr>
                              <w:pStyle w:val="Style16"/>
                              <w:rPr>
                                <w:rStyle w:val="Lienhypertexte"/>
                                <w:rFonts w:ascii="Impact" w:hAnsi="Impact" w:cstheme="majorBidi"/>
                                <w:color w:val="FF9900" w:themeColor="accent4"/>
                                <w:sz w:val="28"/>
                                <w:u w:val="none"/>
                                <w:lang w:eastAsia="en-US"/>
                              </w:rPr>
                            </w:pPr>
                            <w:hyperlink w:anchor="projeteuropeen" w:history="1">
                              <w:r w:rsidR="003A6D97" w:rsidRPr="009F079D">
                                <w:rPr>
                                  <w:rStyle w:val="Lienhypertexte"/>
                                  <w:rFonts w:ascii="Impact" w:hAnsi="Impact" w:cstheme="majorBidi"/>
                                  <w:color w:val="FF9900" w:themeColor="accent4"/>
                                  <w:sz w:val="28"/>
                                  <w:u w:val="none"/>
                                  <w:lang w:eastAsia="en-US"/>
                                </w:rPr>
                                <w:t xml:space="preserve">Dois-je prévoir un montant pour les APC dans mon projet </w:t>
                              </w:r>
                              <w:r w:rsidR="003A6D97">
                                <w:rPr>
                                  <w:rStyle w:val="Lienhypertexte"/>
                                  <w:rFonts w:ascii="Impact" w:hAnsi="Impact" w:cstheme="majorBidi"/>
                                  <w:color w:val="FF9900" w:themeColor="accent4"/>
                                  <w:sz w:val="28"/>
                                  <w:u w:val="none"/>
                                  <w:lang w:eastAsia="en-US"/>
                                </w:rPr>
                                <w:t>e</w:t>
                              </w:r>
                              <w:r w:rsidR="003A6D97" w:rsidRPr="009F079D">
                                <w:rPr>
                                  <w:rStyle w:val="Lienhypertexte"/>
                                  <w:rFonts w:ascii="Impact" w:hAnsi="Impact" w:cstheme="majorBidi"/>
                                  <w:color w:val="FF9900" w:themeColor="accent4"/>
                                  <w:sz w:val="28"/>
                                  <w:u w:val="none"/>
                                  <w:lang w:eastAsia="en-US"/>
                                </w:rPr>
                                <w:t>uropéen ?</w:t>
                              </w:r>
                            </w:hyperlink>
                          </w:p>
                          <w:p w14:paraId="031A03B8" w14:textId="77777777" w:rsidR="003A6D97" w:rsidRPr="009F079D" w:rsidRDefault="00BA28AD" w:rsidP="00EA50AE">
                            <w:pPr>
                              <w:pStyle w:val="Style16"/>
                            </w:pPr>
                            <w:hyperlink w:anchor="oups" w:history="1">
                              <w:r w:rsidR="003A6D97" w:rsidRPr="009F079D">
                                <w:rPr>
                                  <w:rStyle w:val="Lienhypertexte"/>
                                  <w:rFonts w:ascii="Impact" w:hAnsi="Impact" w:cstheme="majorBidi"/>
                                  <w:color w:val="FF9900" w:themeColor="accent4"/>
                                  <w:sz w:val="28"/>
                                  <w:u w:val="none"/>
                                  <w:lang w:eastAsia="en-US"/>
                                </w:rPr>
                                <w:t>Oups, j'ai publié chez un éditeur prédateur, que puis-je faire ?</w:t>
                              </w:r>
                            </w:hyperlink>
                          </w:p>
                          <w:p w14:paraId="180D5EAC" w14:textId="77777777" w:rsidR="003A6D97" w:rsidRPr="009F079D" w:rsidRDefault="00BA28AD" w:rsidP="00EA50AE">
                            <w:pPr>
                              <w:pStyle w:val="Style16"/>
                            </w:pPr>
                            <w:hyperlink w:anchor="indicateurs" w:history="1">
                              <w:r w:rsidR="003A6D97" w:rsidRPr="009F079D">
                                <w:rPr>
                                  <w:rStyle w:val="Lienhypertexte"/>
                                  <w:rFonts w:ascii="Impact" w:hAnsi="Impact" w:cstheme="majorBidi"/>
                                  <w:color w:val="FF9900" w:themeColor="accent4"/>
                                  <w:sz w:val="28"/>
                                  <w:u w:val="none"/>
                                  <w:lang w:eastAsia="en-US"/>
                                </w:rPr>
                                <w:t xml:space="preserve">Quelques indicateurs de </w:t>
                              </w:r>
                              <w:r w:rsidR="003A6D97">
                                <w:rPr>
                                  <w:rStyle w:val="Lienhypertexte"/>
                                  <w:rFonts w:ascii="Impact" w:hAnsi="Impact" w:cstheme="majorBidi"/>
                                  <w:color w:val="FF9900" w:themeColor="accent4"/>
                                  <w:sz w:val="28"/>
                                  <w:u w:val="none"/>
                                  <w:lang w:eastAsia="en-US"/>
                                </w:rPr>
                                <w:t>coûts</w:t>
                              </w:r>
                            </w:hyperlink>
                          </w:p>
                          <w:p w14:paraId="53F5A222" w14:textId="12395B9B" w:rsidR="003A6D97" w:rsidRPr="00B13139" w:rsidRDefault="00BA28AD" w:rsidP="00EA50AE">
                            <w:pPr>
                              <w:pStyle w:val="Style16"/>
                              <w:rPr>
                                <w:rStyle w:val="Lienhypertexte"/>
                                <w:rFonts w:ascii="Impact" w:hAnsi="Impact" w:cstheme="majorBidi"/>
                                <w:color w:val="7F7F7F" w:themeColor="text1" w:themeTint="80"/>
                                <w:sz w:val="24"/>
                                <w:u w:val="none"/>
                              </w:rPr>
                            </w:pPr>
                            <w:hyperlink w:anchor="reflexes" w:history="1">
                              <w:r w:rsidR="003A6D97" w:rsidRPr="009F079D">
                                <w:rPr>
                                  <w:rStyle w:val="Lienhypertexte"/>
                                  <w:rFonts w:ascii="Impact" w:hAnsi="Impact" w:cstheme="majorBidi"/>
                                  <w:color w:val="FF9900" w:themeColor="accent4"/>
                                  <w:sz w:val="28"/>
                                  <w:u w:val="none"/>
                                  <w:lang w:eastAsia="en-US"/>
                                </w:rPr>
                                <w:t>Les 1</w:t>
                              </w:r>
                              <w:r w:rsidR="003A6D97">
                                <w:rPr>
                                  <w:rStyle w:val="Lienhypertexte"/>
                                  <w:rFonts w:ascii="Impact" w:hAnsi="Impact" w:cstheme="majorBidi"/>
                                  <w:color w:val="FF9900" w:themeColor="accent4"/>
                                  <w:sz w:val="28"/>
                                  <w:u w:val="none"/>
                                  <w:lang w:eastAsia="en-US"/>
                                </w:rPr>
                                <w:t>1 bons</w:t>
                              </w:r>
                              <w:r w:rsidR="003A6D97" w:rsidRPr="009F079D">
                                <w:rPr>
                                  <w:rStyle w:val="Lienhypertexte"/>
                                  <w:rFonts w:ascii="Impact" w:hAnsi="Impact" w:cstheme="majorBidi"/>
                                  <w:color w:val="FF9900" w:themeColor="accent4"/>
                                  <w:sz w:val="28"/>
                                  <w:u w:val="none"/>
                                  <w:lang w:eastAsia="en-US"/>
                                </w:rPr>
                                <w:t xml:space="preserve"> réflexes </w:t>
                              </w:r>
                              <w:r w:rsidR="003A6D97">
                                <w:rPr>
                                  <w:rStyle w:val="Lienhypertexte"/>
                                  <w:rFonts w:ascii="Impact" w:hAnsi="Impact" w:cstheme="majorBidi"/>
                                  <w:color w:val="FF9900" w:themeColor="accent4"/>
                                  <w:sz w:val="28"/>
                                  <w:u w:val="none"/>
                                  <w:lang w:eastAsia="en-US"/>
                                </w:rPr>
                                <w:t xml:space="preserve">du </w:t>
                              </w:r>
                              <w:r w:rsidR="003A6D97" w:rsidRPr="009F079D">
                                <w:rPr>
                                  <w:rStyle w:val="Lienhypertexte"/>
                                  <w:rFonts w:ascii="Impact" w:hAnsi="Impact" w:cstheme="majorBidi"/>
                                  <w:color w:val="FF9900" w:themeColor="accent4"/>
                                  <w:sz w:val="28"/>
                                  <w:u w:val="none"/>
                                  <w:lang w:eastAsia="en-US"/>
                                </w:rPr>
                                <w:t>chercheur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B17EE" id="_x0000_t202" coordsize="21600,21600" o:spt="202" path="m,l,21600r21600,l21600,xe">
                <v:stroke joinstyle="miter"/>
                <v:path gradientshapeok="t" o:connecttype="rect"/>
              </v:shapetype>
              <v:shape id="Zone de texte 29" o:spid="_x0000_s1037" type="#_x0000_t202" style="position:absolute;margin-left:99.95pt;margin-top:103.35pt;width:410.25pt;height:335.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" fillcolor="white [3201]" strokecolor="#f90 [3207]" strokeweight=".5pt">
                <v:textbox>
                  <w:txbxContent>
                    <w:p w14:paraId="60269DD8" w14:textId="77777777" w:rsidR="003A6D97" w:rsidRPr="009F079D" w:rsidRDefault="00BA28AD" w:rsidP="00EA50AE">
                      <w:pPr>
                        <w:pStyle w:val="Style16"/>
                      </w:pPr>
                      <w:hyperlink w:anchor="auteurpayeur" w:history="1">
                        <w:r w:rsidR="003A6D97" w:rsidRPr="009F079D">
                          <w:rPr>
                            <w:rStyle w:val="Lienhypertexte"/>
                            <w:rFonts w:ascii="Impact" w:hAnsi="Impact" w:cstheme="majorBidi"/>
                            <w:color w:val="FF9900" w:themeColor="accent4"/>
                            <w:sz w:val="28"/>
                            <w:u w:val="none"/>
                            <w:lang w:eastAsia="en-US"/>
                          </w:rPr>
                          <w:t>Qu'est-ce que le modèle auteur-payeur ?</w:t>
                        </w:r>
                      </w:hyperlink>
                    </w:p>
                    <w:p w14:paraId="44824128" w14:textId="77777777" w:rsidR="003A6D97" w:rsidRPr="009F079D" w:rsidRDefault="00BA28AD" w:rsidP="00EA50AE">
                      <w:pPr>
                        <w:pStyle w:val="Style16"/>
                      </w:pPr>
                      <w:hyperlink w:anchor="revuehybride" w:history="1">
                        <w:r w:rsidR="003A6D97" w:rsidRPr="009F079D">
                          <w:rPr>
                            <w:rStyle w:val="Lienhypertexte"/>
                            <w:rFonts w:ascii="Impact" w:hAnsi="Impact" w:cstheme="majorBidi"/>
                            <w:color w:val="FF9900" w:themeColor="accent4"/>
                            <w:sz w:val="28"/>
                            <w:u w:val="none"/>
                            <w:lang w:eastAsia="en-US"/>
                          </w:rPr>
                          <w:t>Qu'est-ce qu'une revue hybride ?</w:t>
                        </w:r>
                      </w:hyperlink>
                    </w:p>
                    <w:p w14:paraId="540A85A1" w14:textId="77777777" w:rsidR="003A6D97" w:rsidRPr="009F079D" w:rsidRDefault="00BA28AD" w:rsidP="00EA50AE">
                      <w:pPr>
                        <w:pStyle w:val="Style16"/>
                        <w:rPr>
                          <w:rStyle w:val="Lienhypertexte"/>
                          <w:rFonts w:ascii="Impact" w:hAnsi="Impact" w:cstheme="majorBidi"/>
                          <w:color w:val="FF9900" w:themeColor="accent4"/>
                          <w:sz w:val="28"/>
                          <w:u w:val="none"/>
                          <w:lang w:eastAsia="en-US"/>
                        </w:rPr>
                      </w:pPr>
                      <w:hyperlink w:anchor="choixrevue" w:history="1">
                        <w:r w:rsidR="003A6D97" w:rsidRPr="009F079D">
                          <w:rPr>
                            <w:rStyle w:val="Lienhypertexte"/>
                            <w:rFonts w:ascii="Impact" w:hAnsi="Impact" w:cstheme="majorBidi"/>
                            <w:color w:val="FF9900" w:themeColor="accent4"/>
                            <w:sz w:val="28"/>
                            <w:u w:val="none"/>
                            <w:lang w:eastAsia="en-US"/>
                          </w:rPr>
                          <w:t>Comment choisir une revue en accès libre ?</w:t>
                        </w:r>
                      </w:hyperlink>
                    </w:p>
                    <w:p w14:paraId="32B5531F" w14:textId="77777777" w:rsidR="003A6D97" w:rsidRPr="009F079D" w:rsidRDefault="00BA28AD" w:rsidP="00EA50AE">
                      <w:pPr>
                        <w:pStyle w:val="Style16"/>
                      </w:pPr>
                      <w:hyperlink w:anchor="intégralementOA" w:history="1">
                        <w:r w:rsidR="003A6D97" w:rsidRPr="009F079D">
                          <w:rPr>
                            <w:rStyle w:val="Lienhypertexte"/>
                            <w:rFonts w:ascii="Impact" w:hAnsi="Impact" w:cstheme="majorBidi"/>
                            <w:color w:val="FF9900" w:themeColor="accent4"/>
                            <w:sz w:val="28"/>
                            <w:u w:val="none"/>
                            <w:lang w:eastAsia="en-US"/>
                          </w:rPr>
                          <w:t>Ma revue est-elle intégralement en accès libre ?</w:t>
                        </w:r>
                      </w:hyperlink>
                    </w:p>
                    <w:p w14:paraId="714299BC" w14:textId="77777777" w:rsidR="003A6D97" w:rsidRPr="009F079D" w:rsidRDefault="00BA28AD" w:rsidP="00EA50AE">
                      <w:pPr>
                        <w:pStyle w:val="Style16"/>
                      </w:pPr>
                      <w:hyperlink w:anchor="prédateur" w:history="1">
                        <w:r w:rsidR="003A6D97" w:rsidRPr="009F079D">
                          <w:rPr>
                            <w:rStyle w:val="Lienhypertexte"/>
                            <w:rFonts w:ascii="Impact" w:hAnsi="Impact" w:cstheme="majorBidi"/>
                            <w:color w:val="FF9900" w:themeColor="accent4"/>
                            <w:sz w:val="28"/>
                            <w:u w:val="none"/>
                            <w:lang w:eastAsia="en-US"/>
                          </w:rPr>
                          <w:t>Qu'est-ce qu'un éditeur "prédateur" ?</w:t>
                        </w:r>
                      </w:hyperlink>
                    </w:p>
                    <w:p w14:paraId="2310BA75" w14:textId="77777777" w:rsidR="003A6D97" w:rsidRPr="009F079D" w:rsidRDefault="00BA28AD" w:rsidP="00EA50AE">
                      <w:pPr>
                        <w:pStyle w:val="Style16"/>
                      </w:pPr>
                      <w:hyperlink w:anchor="payerpourpublier" w:history="1">
                        <w:r w:rsidR="003A6D97" w:rsidRPr="009F079D">
                          <w:rPr>
                            <w:rStyle w:val="Lienhypertexte"/>
                            <w:rFonts w:ascii="Impact" w:hAnsi="Impact" w:cstheme="majorBidi"/>
                            <w:color w:val="FF9900" w:themeColor="accent4"/>
                            <w:sz w:val="28"/>
                            <w:u w:val="none"/>
                            <w:lang w:eastAsia="en-US"/>
                          </w:rPr>
                          <w:t xml:space="preserve">Dois-je payer les APC pour publier </w:t>
                        </w:r>
                        <w:r w:rsidR="003A6D97">
                          <w:rPr>
                            <w:rStyle w:val="Lienhypertexte"/>
                            <w:rFonts w:ascii="Impact" w:hAnsi="Impact" w:cstheme="majorBidi"/>
                            <w:color w:val="FF9900" w:themeColor="accent4"/>
                            <w:sz w:val="28"/>
                            <w:u w:val="none"/>
                            <w:lang w:eastAsia="en-US"/>
                          </w:rPr>
                          <w:t xml:space="preserve">en accès libre </w:t>
                        </w:r>
                        <w:r w:rsidR="003A6D97" w:rsidRPr="009F079D">
                          <w:rPr>
                            <w:rStyle w:val="Lienhypertexte"/>
                            <w:rFonts w:ascii="Impact" w:hAnsi="Impact" w:cstheme="majorBidi"/>
                            <w:color w:val="FF9900" w:themeColor="accent4"/>
                            <w:sz w:val="28"/>
                            <w:u w:val="none"/>
                            <w:lang w:eastAsia="en-US"/>
                          </w:rPr>
                          <w:t>?</w:t>
                        </w:r>
                      </w:hyperlink>
                    </w:p>
                    <w:p w14:paraId="53CDE967" w14:textId="77777777" w:rsidR="003A6D97" w:rsidRPr="009F079D" w:rsidRDefault="00BA28AD" w:rsidP="00EA50AE">
                      <w:pPr>
                        <w:pStyle w:val="Style16"/>
                      </w:pPr>
                      <w:hyperlink w:anchor="accordtransformant" w:history="1">
                        <w:r w:rsidR="003A6D97" w:rsidRPr="009F079D">
                          <w:rPr>
                            <w:rStyle w:val="Lienhypertexte"/>
                            <w:rFonts w:ascii="Impact" w:hAnsi="Impact" w:cstheme="majorBidi"/>
                            <w:color w:val="FF9900" w:themeColor="accent4"/>
                            <w:sz w:val="28"/>
                            <w:u w:val="none"/>
                            <w:lang w:eastAsia="en-US"/>
                          </w:rPr>
                          <w:t>Comment savoir si mon établissement a un accord ouvrant droit à une remise ou une prise en charge ?</w:t>
                        </w:r>
                      </w:hyperlink>
                    </w:p>
                    <w:p w14:paraId="1D7FF886" w14:textId="77777777" w:rsidR="003A6D97" w:rsidRPr="009F079D" w:rsidRDefault="00BA28AD" w:rsidP="00EA50AE">
                      <w:pPr>
                        <w:pStyle w:val="Style16"/>
                      </w:pPr>
                      <w:hyperlink w:anchor="quipaye" w:history="1">
                        <w:r w:rsidR="003A6D97" w:rsidRPr="009F079D">
                          <w:rPr>
                            <w:rStyle w:val="Lienhypertexte"/>
                            <w:rFonts w:ascii="Impact" w:hAnsi="Impact" w:cstheme="majorBidi"/>
                            <w:color w:val="FF9900" w:themeColor="accent4"/>
                            <w:sz w:val="28"/>
                            <w:u w:val="none"/>
                            <w:lang w:eastAsia="en-US"/>
                          </w:rPr>
                          <w:t>Qui paye ?</w:t>
                        </w:r>
                      </w:hyperlink>
                    </w:p>
                    <w:p w14:paraId="516DF9EE" w14:textId="77777777" w:rsidR="003A6D97" w:rsidRPr="009F079D" w:rsidRDefault="00BA28AD" w:rsidP="00EA50AE">
                      <w:pPr>
                        <w:pStyle w:val="Style16"/>
                        <w:rPr>
                          <w:rStyle w:val="Lienhypertexte"/>
                          <w:rFonts w:ascii="Impact" w:hAnsi="Impact" w:cstheme="majorBidi"/>
                          <w:color w:val="FF9900" w:themeColor="accent4"/>
                          <w:sz w:val="28"/>
                          <w:u w:val="none"/>
                          <w:lang w:eastAsia="en-US"/>
                        </w:rPr>
                      </w:pPr>
                      <w:hyperlink w:anchor="projeteuropeen" w:history="1">
                        <w:r w:rsidR="003A6D97" w:rsidRPr="009F079D">
                          <w:rPr>
                            <w:rStyle w:val="Lienhypertexte"/>
                            <w:rFonts w:ascii="Impact" w:hAnsi="Impact" w:cstheme="majorBidi"/>
                            <w:color w:val="FF9900" w:themeColor="accent4"/>
                            <w:sz w:val="28"/>
                            <w:u w:val="none"/>
                            <w:lang w:eastAsia="en-US"/>
                          </w:rPr>
                          <w:t xml:space="preserve">Dois-je prévoir un montant pour les APC dans mon projet </w:t>
                        </w:r>
                        <w:r w:rsidR="003A6D97">
                          <w:rPr>
                            <w:rStyle w:val="Lienhypertexte"/>
                            <w:rFonts w:ascii="Impact" w:hAnsi="Impact" w:cstheme="majorBidi"/>
                            <w:color w:val="FF9900" w:themeColor="accent4"/>
                            <w:sz w:val="28"/>
                            <w:u w:val="none"/>
                            <w:lang w:eastAsia="en-US"/>
                          </w:rPr>
                          <w:t>e</w:t>
                        </w:r>
                        <w:r w:rsidR="003A6D97" w:rsidRPr="009F079D">
                          <w:rPr>
                            <w:rStyle w:val="Lienhypertexte"/>
                            <w:rFonts w:ascii="Impact" w:hAnsi="Impact" w:cstheme="majorBidi"/>
                            <w:color w:val="FF9900" w:themeColor="accent4"/>
                            <w:sz w:val="28"/>
                            <w:u w:val="none"/>
                            <w:lang w:eastAsia="en-US"/>
                          </w:rPr>
                          <w:t>uropéen ?</w:t>
                        </w:r>
                      </w:hyperlink>
                    </w:p>
                    <w:p w14:paraId="031A03B8" w14:textId="77777777" w:rsidR="003A6D97" w:rsidRPr="009F079D" w:rsidRDefault="00BA28AD" w:rsidP="00EA50AE">
                      <w:pPr>
                        <w:pStyle w:val="Style16"/>
                      </w:pPr>
                      <w:hyperlink w:anchor="oups" w:history="1">
                        <w:r w:rsidR="003A6D97" w:rsidRPr="009F079D">
                          <w:rPr>
                            <w:rStyle w:val="Lienhypertexte"/>
                            <w:rFonts w:ascii="Impact" w:hAnsi="Impact" w:cstheme="majorBidi"/>
                            <w:color w:val="FF9900" w:themeColor="accent4"/>
                            <w:sz w:val="28"/>
                            <w:u w:val="none"/>
                            <w:lang w:eastAsia="en-US"/>
                          </w:rPr>
                          <w:t>Oups, j'ai publié chez un éditeur prédateur, que puis-je faire ?</w:t>
                        </w:r>
                      </w:hyperlink>
                    </w:p>
                    <w:p w14:paraId="180D5EAC" w14:textId="77777777" w:rsidR="003A6D97" w:rsidRPr="009F079D" w:rsidRDefault="00BA28AD" w:rsidP="00EA50AE">
                      <w:pPr>
                        <w:pStyle w:val="Style16"/>
                      </w:pPr>
                      <w:hyperlink w:anchor="indicateurs" w:history="1">
                        <w:r w:rsidR="003A6D97" w:rsidRPr="009F079D">
                          <w:rPr>
                            <w:rStyle w:val="Lienhypertexte"/>
                            <w:rFonts w:ascii="Impact" w:hAnsi="Impact" w:cstheme="majorBidi"/>
                            <w:color w:val="FF9900" w:themeColor="accent4"/>
                            <w:sz w:val="28"/>
                            <w:u w:val="none"/>
                            <w:lang w:eastAsia="en-US"/>
                          </w:rPr>
                          <w:t xml:space="preserve">Quelques indicateurs de </w:t>
                        </w:r>
                        <w:r w:rsidR="003A6D97">
                          <w:rPr>
                            <w:rStyle w:val="Lienhypertexte"/>
                            <w:rFonts w:ascii="Impact" w:hAnsi="Impact" w:cstheme="majorBidi"/>
                            <w:color w:val="FF9900" w:themeColor="accent4"/>
                            <w:sz w:val="28"/>
                            <w:u w:val="none"/>
                            <w:lang w:eastAsia="en-US"/>
                          </w:rPr>
                          <w:t>coûts</w:t>
                        </w:r>
                      </w:hyperlink>
                    </w:p>
                    <w:p w14:paraId="53F5A222" w14:textId="12395B9B" w:rsidR="003A6D97" w:rsidRPr="00B13139" w:rsidRDefault="00BA28AD" w:rsidP="00EA50AE">
                      <w:pPr>
                        <w:pStyle w:val="Style16"/>
                        <w:rPr>
                          <w:rStyle w:val="Lienhypertexte"/>
                          <w:rFonts w:ascii="Impact" w:hAnsi="Impact" w:cstheme="majorBidi"/>
                          <w:color w:val="7F7F7F" w:themeColor="text1" w:themeTint="80"/>
                          <w:sz w:val="24"/>
                          <w:u w:val="none"/>
                        </w:rPr>
                      </w:pPr>
                      <w:hyperlink w:anchor="reflexes" w:history="1">
                        <w:r w:rsidR="003A6D97" w:rsidRPr="009F079D">
                          <w:rPr>
                            <w:rStyle w:val="Lienhypertexte"/>
                            <w:rFonts w:ascii="Impact" w:hAnsi="Impact" w:cstheme="majorBidi"/>
                            <w:color w:val="FF9900" w:themeColor="accent4"/>
                            <w:sz w:val="28"/>
                            <w:u w:val="none"/>
                            <w:lang w:eastAsia="en-US"/>
                          </w:rPr>
                          <w:t>Les 1</w:t>
                        </w:r>
                        <w:r w:rsidR="003A6D97">
                          <w:rPr>
                            <w:rStyle w:val="Lienhypertexte"/>
                            <w:rFonts w:ascii="Impact" w:hAnsi="Impact" w:cstheme="majorBidi"/>
                            <w:color w:val="FF9900" w:themeColor="accent4"/>
                            <w:sz w:val="28"/>
                            <w:u w:val="none"/>
                            <w:lang w:eastAsia="en-US"/>
                          </w:rPr>
                          <w:t>1 bons</w:t>
                        </w:r>
                        <w:r w:rsidR="003A6D97" w:rsidRPr="009F079D">
                          <w:rPr>
                            <w:rStyle w:val="Lienhypertexte"/>
                            <w:rFonts w:ascii="Impact" w:hAnsi="Impact" w:cstheme="majorBidi"/>
                            <w:color w:val="FF9900" w:themeColor="accent4"/>
                            <w:sz w:val="28"/>
                            <w:u w:val="none"/>
                            <w:lang w:eastAsia="en-US"/>
                          </w:rPr>
                          <w:t xml:space="preserve"> réflexes </w:t>
                        </w:r>
                        <w:r w:rsidR="003A6D97">
                          <w:rPr>
                            <w:rStyle w:val="Lienhypertexte"/>
                            <w:rFonts w:ascii="Impact" w:hAnsi="Impact" w:cstheme="majorBidi"/>
                            <w:color w:val="FF9900" w:themeColor="accent4"/>
                            <w:sz w:val="28"/>
                            <w:u w:val="none"/>
                            <w:lang w:eastAsia="en-US"/>
                          </w:rPr>
                          <w:t xml:space="preserve">du </w:t>
                        </w:r>
                        <w:r w:rsidR="003A6D97" w:rsidRPr="009F079D">
                          <w:rPr>
                            <w:rStyle w:val="Lienhypertexte"/>
                            <w:rFonts w:ascii="Impact" w:hAnsi="Impact" w:cstheme="majorBidi"/>
                            <w:color w:val="FF9900" w:themeColor="accent4"/>
                            <w:sz w:val="28"/>
                            <w:u w:val="none"/>
                            <w:lang w:eastAsia="en-US"/>
                          </w:rPr>
                          <w:t>chercheur</w:t>
                        </w:r>
                      </w:hyperlink>
                    </w:p>
                  </w:txbxContent>
                </v:textbox>
                <w10:wrap type="topAndBottom" anchorx="margin" anchory="margin"/>
              </v:shape>
            </w:pict>
          </mc:Fallback>
        </mc:AlternateContent>
      </w:r>
      <w:r w:rsidR="002F46F8">
        <w:rPr>
          <w:noProof/>
          <w:lang w:eastAsia="fr-FR"/>
        </w:rPr>
        <mc:AlternateContent>
          <mc:Choice Requires="wps">
            <w:drawing>
              <wp:anchor distT="0" distB="0" distL="114300" distR="114300" simplePos="0" relativeHeight="251640824" behindDoc="0" locked="0" layoutInCell="1" allowOverlap="1" wp14:anchorId="252DD5CC" wp14:editId="6A6FAEFA">
                <wp:simplePos x="0" y="0"/>
                <wp:positionH relativeFrom="column">
                  <wp:posOffset>6567346</wp:posOffset>
                </wp:positionH>
                <wp:positionV relativeFrom="paragraph">
                  <wp:posOffset>4748269</wp:posOffset>
                </wp:positionV>
                <wp:extent cx="322511" cy="4817889"/>
                <wp:effectExtent l="0" t="0" r="1905" b="1905"/>
                <wp:wrapNone/>
                <wp:docPr id="13" name="Rectangle 13"/>
                <wp:cNvGraphicFramePr/>
                <a:graphic xmlns:a="http://schemas.openxmlformats.org/drawingml/2006/main">
                  <a:graphicData uri="http://schemas.microsoft.com/office/word/2010/wordprocessingShape">
                    <wps:wsp>
                      <wps:cNvSpPr/>
                      <wps:spPr>
                        <a:xfrm>
                          <a:off x="0" y="0"/>
                          <a:ext cx="322511" cy="48178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230EB09F" id="Rectangle 13" o:spid="_x0000_s1026" style="position:absolute;margin-left:517.1pt;margin-top:373.9pt;width:25.4pt;height:379.35pt;z-index:251640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" fillcolor="white [3212]" stroked="f" strokeweight="2pt"/>
            </w:pict>
          </mc:Fallback>
        </mc:AlternateContent>
      </w:r>
      <w:r w:rsidR="002F46F8">
        <w:rPr>
          <w:noProof/>
          <w:lang w:eastAsia="fr-FR"/>
        </w:rPr>
        <mc:AlternateContent>
          <mc:Choice Requires="wps">
            <w:drawing>
              <wp:anchor distT="0" distB="0" distL="114300" distR="114300" simplePos="0" relativeHeight="251743232" behindDoc="0" locked="0" layoutInCell="1" allowOverlap="1" wp14:anchorId="59988BAE" wp14:editId="4C336A67">
                <wp:simplePos x="0" y="0"/>
                <wp:positionH relativeFrom="margin">
                  <wp:posOffset>-52775</wp:posOffset>
                </wp:positionH>
                <wp:positionV relativeFrom="margin">
                  <wp:posOffset>-239005</wp:posOffset>
                </wp:positionV>
                <wp:extent cx="1666875" cy="1600200"/>
                <wp:effectExtent l="0" t="0" r="28575" b="19050"/>
                <wp:wrapSquare wrapText="bothSides"/>
                <wp:docPr id="12" name="Zone de texte 12"/>
                <wp:cNvGraphicFramePr/>
                <a:graphic xmlns:a="http://schemas.openxmlformats.org/drawingml/2006/main">
                  <a:graphicData uri="http://schemas.microsoft.com/office/word/2010/wordprocessingShape">
                    <wps:wsp>
                      <wps:cNvSpPr txBox="1"/>
                      <wps:spPr>
                        <a:xfrm flipH="1">
                          <a:off x="0" y="0"/>
                          <a:ext cx="1666875" cy="1600200"/>
                        </a:xfrm>
                        <a:prstGeom prst="teardrop">
                          <a:avLst/>
                        </a:prstGeom>
                        <a:solidFill>
                          <a:schemeClr val="lt1"/>
                        </a:solidFill>
                        <a:ln w="6350">
                          <a:solidFill>
                            <a:schemeClr val="accent4">
                              <a:lumMod val="75000"/>
                            </a:schemeClr>
                          </a:solidFill>
                        </a:ln>
                      </wps:spPr>
                      <wps:txbx>
                        <w:txbxContent>
                          <w:p w14:paraId="40BE3A26" w14:textId="77777777" w:rsidR="003A6D97" w:rsidRPr="00435843" w:rsidRDefault="003A6D97" w:rsidP="00FD0109">
                            <w:pPr>
                              <w:pStyle w:val="Style1"/>
                              <w:spacing w:before="0"/>
                            </w:pPr>
                            <w:r w:rsidRPr="00FF021C">
                              <w:rPr>
                                <w:sz w:val="40"/>
                                <w:szCs w:val="40"/>
                              </w:rPr>
                              <w:t>FAQ</w:t>
                            </w:r>
                            <w:r>
                              <w:t xml:space="preserve"> </w:t>
                            </w:r>
                            <w:r>
                              <w:br/>
                              <w:t>à destination des chercheurs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3DC5360C" id="Zone de texte 12" o:spid="_x0000_s1038" style="position:absolute;margin-left:-4.15pt;margin-top:-18.8pt;width:131.25pt;height:126pt;flip:x;z-index:251743232;visibility:visible;mso-wrap-style:square;mso-wrap-distance-left:9pt;mso-wrap-distance-top:0;mso-wrap-distance-right:9pt;mso-wrap-distance-bottom:0;mso-position-horizontal:absolute;mso-position-horizontal-relative:margin;mso-position-vertical:absolute;mso-position-vertical-relative:margin;v-text-anchor:top" coordsize="1666875,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" adj="-11796480,,5400" path="m,800100c,358217,373143,,833438,r833437,l1666875,800100v,441883,-373143,800100,-833438,800100c373142,1600200,-1,1241983,-1,800100r1,xe" fillcolor="white [3201]" strokecolor="#bf7200 [2407]" strokeweight=".5pt">
                <v:stroke joinstyle="miter"/>
                <v:formulas/>
                <v:path arrowok="t" o:connecttype="custom" o:connectlocs="0,800100;833438,0;1666875,0;1666875,800100;833437,1600200;-1,800100;0,800100" o:connectangles="0,0,0,0,0,0,0" textboxrect="0,0,1666875,1600200"/>
                <v:textbox inset="1mm,1mm,1mm,1mm">
                  <w:txbxContent>
                    <w:p w:rsidR="003A6D97" w:rsidRPr="00435843" w:rsidRDefault="003A6D97" w:rsidP="00FD0109">
                      <w:pPr>
                        <w:pStyle w:val="Style1"/>
                        <w:spacing w:before="0"/>
                      </w:pPr>
                      <w:r w:rsidRPr="00FF021C">
                        <w:rPr>
                          <w:sz w:val="40"/>
                          <w:szCs w:val="40"/>
                        </w:rPr>
                        <w:t>FAQ</w:t>
                      </w:r>
                      <w:r>
                        <w:t xml:space="preserve"> </w:t>
                      </w:r>
                      <w:r>
                        <w:br/>
                        <w:t>à destination des chercheurs</w:t>
                      </w:r>
                    </w:p>
                  </w:txbxContent>
                </v:textbox>
                <w10:wrap type="square" anchorx="margin" anchory="margin"/>
              </v:shape>
            </w:pict>
          </mc:Fallback>
        </mc:AlternateContent>
      </w:r>
      <w:r w:rsidR="00EA50AE">
        <w:rPr>
          <w:rFonts w:eastAsia="Times New Roman"/>
          <w:noProof/>
          <w:lang w:eastAsia="fr-FR"/>
        </w:rPr>
        <mc:AlternateContent>
          <mc:Choice Requires="wps">
            <w:drawing>
              <wp:anchor distT="0" distB="0" distL="114300" distR="114300" simplePos="0" relativeHeight="251726848" behindDoc="0" locked="0" layoutInCell="1" allowOverlap="1" wp14:anchorId="6B85C33D" wp14:editId="059FE27D">
                <wp:simplePos x="0" y="0"/>
                <wp:positionH relativeFrom="margin">
                  <wp:posOffset>2143595</wp:posOffset>
                </wp:positionH>
                <wp:positionV relativeFrom="paragraph">
                  <wp:posOffset>23964</wp:posOffset>
                </wp:positionV>
                <wp:extent cx="4335815" cy="1062681"/>
                <wp:effectExtent l="0" t="0" r="0" b="4445"/>
                <wp:wrapNone/>
                <wp:docPr id="67" name="Zone de texte 67"/>
                <wp:cNvGraphicFramePr/>
                <a:graphic xmlns:a="http://schemas.openxmlformats.org/drawingml/2006/main">
                  <a:graphicData uri="http://schemas.microsoft.com/office/word/2010/wordprocessingShape">
                    <wps:wsp>
                      <wps:cNvSpPr txBox="1"/>
                      <wps:spPr>
                        <a:xfrm>
                          <a:off x="0" y="0"/>
                          <a:ext cx="4335815" cy="1062681"/>
                        </a:xfrm>
                        <a:prstGeom prst="rect">
                          <a:avLst/>
                        </a:prstGeom>
                        <a:noFill/>
                        <a:ln w="6350">
                          <a:noFill/>
                        </a:ln>
                      </wps:spPr>
                      <wps:txbx>
                        <w:txbxContent>
                          <w:p w14:paraId="3DB4747C" w14:textId="77777777" w:rsidR="003A6D97" w:rsidRPr="004E00A3" w:rsidRDefault="003A6D97" w:rsidP="004E00A3">
                            <w:pPr>
                              <w:spacing w:after="240"/>
                              <w:rPr>
                                <w:rFonts w:ascii="Calibri" w:eastAsia="Times New Roman" w:hAnsi="Calibri" w:cs="Calibri"/>
                                <w:color w:val="FFFFFF" w:themeColor="background1"/>
                                <w:lang w:eastAsia="fr-FR"/>
                              </w:rPr>
                            </w:pPr>
                            <w:r w:rsidRPr="004E00A3">
                              <w:rPr>
                                <w:rFonts w:ascii="Calibri" w:eastAsia="Times New Roman" w:hAnsi="Calibri" w:cs="Calibri"/>
                                <w:color w:val="FFFFFF" w:themeColor="background1"/>
                                <w:sz w:val="28"/>
                                <w:szCs w:val="28"/>
                                <w:lang w:eastAsia="fr-FR"/>
                              </w:rPr>
                              <w:t>Toutes les questions que vous vous posez sur le modèle auteur-payeur avec des réponses pratiques, des pistes pour éviter de payer les APC, des modalités pour une prise en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Zone de texte 67" o:spid="_x0000_s1039" type="#_x0000_t202" style="position:absolute;margin-left:168.8pt;margin-top:1.9pt;width:341.4pt;height:83.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" filled="f" stroked="f" strokeweight=".5pt">
                <v:textbox>
                  <w:txbxContent>
                    <w:p w:rsidR="003A6D97" w:rsidRPr="004E00A3" w:rsidRDefault="003A6D97" w:rsidP="004E00A3">
                      <w:pPr>
                        <w:spacing w:after="240"/>
                        <w:rPr>
                          <w:rFonts w:ascii="Calibri" w:eastAsia="Times New Roman" w:hAnsi="Calibri" w:cs="Calibri"/>
                          <w:color w:val="FFFFFF" w:themeColor="background1"/>
                          <w:lang w:eastAsia="fr-FR"/>
                        </w:rPr>
                      </w:pPr>
                      <w:r w:rsidRPr="004E00A3">
                        <w:rPr>
                          <w:rFonts w:ascii="Calibri" w:eastAsia="Times New Roman" w:hAnsi="Calibri" w:cs="Calibri"/>
                          <w:color w:val="FFFFFF" w:themeColor="background1"/>
                          <w:sz w:val="28"/>
                          <w:szCs w:val="28"/>
                          <w:lang w:eastAsia="fr-FR"/>
                        </w:rPr>
                        <w:t>Toutes les questions que vous vous posez sur le modèle auteur-payeur avec des réponses pratiques, des pistes pour éviter de payer les APC, des modalités pour une prise en charge…</w:t>
                      </w:r>
                    </w:p>
                  </w:txbxContent>
                </v:textbox>
                <w10:wrap anchorx="margin"/>
              </v:shape>
            </w:pict>
          </mc:Fallback>
        </mc:AlternateContent>
      </w:r>
    </w:p>
    <w:p w14:paraId="72A9EB57" w14:textId="77777777" w:rsidR="00EA50AE" w:rsidRDefault="00EA50AE" w:rsidP="006E11F0">
      <w:pPr>
        <w:pStyle w:val="Style5"/>
        <w:rPr>
          <w:rFonts w:eastAsia="Times New Roman"/>
          <w:lang w:eastAsia="fr-FR"/>
        </w:rPr>
      </w:pPr>
    </w:p>
    <w:p w14:paraId="7BB6522D" w14:textId="77777777" w:rsidR="006E11F0" w:rsidRDefault="00FD0109" w:rsidP="006E11F0">
      <w:pPr>
        <w:pStyle w:val="Style5"/>
        <w:rPr>
          <w:rFonts w:eastAsia="Times New Roman"/>
          <w:lang w:eastAsia="fr-FR"/>
        </w:rPr>
      </w:pPr>
      <w:r>
        <w:rPr>
          <w:noProof/>
          <w:lang w:eastAsia="fr-FR"/>
        </w:rPr>
        <mc:AlternateContent>
          <mc:Choice Requires="wps">
            <w:drawing>
              <wp:anchor distT="0" distB="0" distL="114300" distR="114300" simplePos="0" relativeHeight="251643899" behindDoc="0" locked="0" layoutInCell="1" allowOverlap="1" wp14:anchorId="61C09B77" wp14:editId="35191E11">
                <wp:simplePos x="0" y="0"/>
                <wp:positionH relativeFrom="margin">
                  <wp:posOffset>-619760</wp:posOffset>
                </wp:positionH>
                <wp:positionV relativeFrom="page">
                  <wp:posOffset>-49530</wp:posOffset>
                </wp:positionV>
                <wp:extent cx="8001000" cy="5595620"/>
                <wp:effectExtent l="57150" t="19050" r="76200" b="100330"/>
                <wp:wrapTopAndBottom/>
                <wp:docPr id="11" name="Rectangle 11"/>
                <wp:cNvGraphicFramePr/>
                <a:graphic xmlns:a="http://schemas.openxmlformats.org/drawingml/2006/main">
                  <a:graphicData uri="http://schemas.microsoft.com/office/word/2010/wordprocessingShape">
                    <wps:wsp>
                      <wps:cNvSpPr/>
                      <wps:spPr>
                        <a:xfrm>
                          <a:off x="0" y="0"/>
                          <a:ext cx="8001000" cy="5595620"/>
                        </a:xfrm>
                        <a:prstGeom prst="rec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82DC4BA" id="Rectangle 11" o:spid="_x0000_s1026" style="position:absolute;margin-left:-48.8pt;margin-top:-3.9pt;width:630pt;height:440.6pt;z-index:25164389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" fillcolor="#824e00 [1639]" strokecolor="#f29100 [3047]">
                <v:fill color2="#ef8f00 [3015]" rotate="t" angle="180" colors="0 #da7500;52429f #ff9b00;1 #ff9d00" focus="100%" type="gradient">
                  <o:fill v:ext="view" type="gradientUnscaled"/>
                </v:fill>
                <v:shadow on="t" color="black" opacity="22937f" origin=",.5" offset="0,.63889mm"/>
                <w10:wrap type="topAndBottom" anchorx="margin" anchory="page"/>
              </v:rect>
            </w:pict>
          </mc:Fallback>
        </mc:AlternateContent>
      </w:r>
    </w:p>
    <w:tbl>
      <w:tblPr>
        <w:tblStyle w:val="Grilledutableau"/>
        <w:tblW w:w="0" w:type="auto"/>
        <w:tblBorders>
          <w:top w:val="single" w:sz="4" w:space="0" w:color="FF9900" w:themeColor="accent4"/>
          <w:left w:val="none" w:sz="0" w:space="0" w:color="auto"/>
          <w:bottom w:val="single" w:sz="4" w:space="0" w:color="FF9900" w:themeColor="accent4"/>
          <w:right w:val="none" w:sz="0" w:space="0" w:color="auto"/>
          <w:insideH w:val="none" w:sz="0" w:space="0" w:color="auto"/>
          <w:insideV w:val="none" w:sz="0" w:space="0" w:color="auto"/>
        </w:tblBorders>
        <w:tblCellMar>
          <w:top w:w="85" w:type="dxa"/>
          <w:left w:w="0" w:type="dxa"/>
          <w:bottom w:w="85" w:type="dxa"/>
          <w:right w:w="0" w:type="dxa"/>
        </w:tblCellMar>
        <w:tblLook w:val="04A0" w:firstRow="1" w:lastRow="0" w:firstColumn="1" w:lastColumn="0" w:noHBand="0" w:noVBand="1"/>
      </w:tblPr>
      <w:tblGrid>
        <w:gridCol w:w="2547"/>
        <w:gridCol w:w="7647"/>
      </w:tblGrid>
      <w:tr w:rsidR="00FD0109" w14:paraId="0FBBABAC" w14:textId="77777777" w:rsidTr="00EA50AE">
        <w:tc>
          <w:tcPr>
            <w:tcW w:w="2547" w:type="dxa"/>
          </w:tcPr>
          <w:p w14:paraId="1C7B8601" w14:textId="77777777" w:rsidR="00FD0109" w:rsidRPr="00FD0109" w:rsidRDefault="00FD0109" w:rsidP="006C0082">
            <w:pPr>
              <w:pStyle w:val="Titre2"/>
              <w:ind w:left="641" w:hanging="357"/>
              <w:outlineLvl w:val="1"/>
              <w:rPr>
                <w:rFonts w:ascii="Calibri" w:hAnsi="Calibri" w:cs="Calibri"/>
                <w:color w:val="0070C0"/>
                <w:szCs w:val="24"/>
              </w:rPr>
            </w:pPr>
            <w:r w:rsidRPr="00EA50AE">
              <w:t>Qu'est</w:t>
            </w:r>
            <w:r w:rsidRPr="0046643D">
              <w:t>-ce que le modèle auteur-payeur ?</w:t>
            </w:r>
            <w:bookmarkStart w:id="0" w:name="auteurpayeur"/>
            <w:bookmarkEnd w:id="0"/>
            <w:r w:rsidRPr="009C7F81">
              <w:rPr>
                <w:noProof/>
              </w:rPr>
              <w:t xml:space="preserve"> </w:t>
            </w:r>
          </w:p>
        </w:tc>
        <w:tc>
          <w:tcPr>
            <w:tcW w:w="7647" w:type="dxa"/>
          </w:tcPr>
          <w:p w14:paraId="49D09F5E" w14:textId="77777777" w:rsidR="00FD0109" w:rsidRPr="00705577" w:rsidRDefault="00FD0109" w:rsidP="00EA50AE">
            <w:pPr>
              <w:pStyle w:val="Styletexte2"/>
            </w:pPr>
            <w:r w:rsidRPr="00705577">
              <w:t xml:space="preserve">Le modèle </w:t>
            </w:r>
            <w:r w:rsidRPr="00DC255E">
              <w:rPr>
                <w:b/>
              </w:rPr>
              <w:t>auteur-payeur</w:t>
            </w:r>
            <w:r w:rsidRPr="00705577">
              <w:t xml:space="preserve"> consiste à faire payer des frais à l'auteur ou à son institution pour publier un article qui sera ainsi en accès libre sur le site de la revu</w:t>
            </w:r>
            <w:r>
              <w:t>e. Ces frais sont des APC pour </w:t>
            </w:r>
            <w:r w:rsidRPr="001458B7">
              <w:rPr>
                <w:i/>
              </w:rPr>
              <w:t>Article Processing Charges</w:t>
            </w:r>
            <w:r w:rsidRPr="00705577">
              <w:t>.</w:t>
            </w:r>
          </w:p>
          <w:p w14:paraId="637EAC2B" w14:textId="393FCAD9" w:rsidR="00FD0109" w:rsidRPr="00705577" w:rsidRDefault="00E9279A" w:rsidP="00EA50AE">
            <w:pPr>
              <w:pStyle w:val="Styletexte2"/>
            </w:pPr>
            <w:r>
              <w:t xml:space="preserve">Il s’oppose au modèle </w:t>
            </w:r>
            <w:r w:rsidR="00FD0109" w:rsidRPr="00DC255E">
              <w:rPr>
                <w:b/>
              </w:rPr>
              <w:t>lecteur-payeur</w:t>
            </w:r>
            <w:r w:rsidR="00FD0109" w:rsidRPr="00705577">
              <w:t xml:space="preserve"> </w:t>
            </w:r>
            <w:r>
              <w:t xml:space="preserve">où </w:t>
            </w:r>
            <w:r w:rsidR="00FD0109" w:rsidRPr="00705577">
              <w:t>l</w:t>
            </w:r>
            <w:r>
              <w:t>e contenu de l</w:t>
            </w:r>
            <w:r w:rsidR="00FD0109" w:rsidRPr="00705577">
              <w:t>a revue est accessible par abonnement.</w:t>
            </w:r>
          </w:p>
          <w:p w14:paraId="0D9FD15B" w14:textId="77777777" w:rsidR="00FD0109" w:rsidRPr="00705577" w:rsidRDefault="00FD0109" w:rsidP="00EA50AE">
            <w:pPr>
              <w:pStyle w:val="Styletexte2"/>
            </w:pPr>
            <w:r w:rsidRPr="00705577">
              <w:t xml:space="preserve">Dans une revue auteur-payeur, les APC peuvent être </w:t>
            </w:r>
            <w:r w:rsidRPr="009A17A0">
              <w:rPr>
                <w:b/>
              </w:rPr>
              <w:t>OPTIONNELS</w:t>
            </w:r>
            <w:r w:rsidRPr="00705577">
              <w:t xml:space="preserve"> (pour les revues avec abonnements payants, seuls les articles dont les auteurs ont payé </w:t>
            </w:r>
            <w:r w:rsidR="00456B91">
              <w:t>des APC étant en accès libre) ou</w:t>
            </w:r>
            <w:r w:rsidRPr="00705577">
              <w:t xml:space="preserve"> </w:t>
            </w:r>
            <w:r w:rsidRPr="009A17A0">
              <w:rPr>
                <w:b/>
              </w:rPr>
              <w:t>OBLIGATOIRES</w:t>
            </w:r>
            <w:r w:rsidRPr="00705577">
              <w:t xml:space="preserve"> (pour les revues intégralement en accès libre).</w:t>
            </w:r>
          </w:p>
          <w:p w14:paraId="472F3A78" w14:textId="77777777" w:rsidR="00FD0109" w:rsidRPr="00DC255E" w:rsidRDefault="00FD0109" w:rsidP="00EA50AE">
            <w:pPr>
              <w:pStyle w:val="Styletexte2"/>
              <w:rPr>
                <w:b/>
              </w:rPr>
            </w:pPr>
            <w:r w:rsidRPr="001A5C20">
              <w:t xml:space="preserve">Tous les frais liés à la publication d'un article ne sont pas forcément des APC : il peut s'agir de frais pour figures en couleur ou pages supplémentaires. </w:t>
            </w:r>
            <w:r w:rsidRPr="00DC255E">
              <w:rPr>
                <w:b/>
              </w:rPr>
              <w:t xml:space="preserve">On ne parle d'APC que si les frais permettent </w:t>
            </w:r>
            <w:r w:rsidR="004B6A2E" w:rsidRPr="00DC255E">
              <w:rPr>
                <w:b/>
              </w:rPr>
              <w:t>la publication en libre accès</w:t>
            </w:r>
            <w:r w:rsidRPr="00DC255E">
              <w:rPr>
                <w:b/>
              </w:rPr>
              <w:t>.</w:t>
            </w:r>
          </w:p>
          <w:p w14:paraId="79E2E016" w14:textId="77777777" w:rsidR="00FD0109" w:rsidRDefault="00FD0109" w:rsidP="00EA50AE">
            <w:pPr>
              <w:pStyle w:val="Titre2"/>
              <w:numPr>
                <w:ilvl w:val="0"/>
                <w:numId w:val="0"/>
              </w:numPr>
              <w:outlineLvl w:val="1"/>
            </w:pPr>
          </w:p>
        </w:tc>
      </w:tr>
    </w:tbl>
    <w:p w14:paraId="2DB5ACBE" w14:textId="77777777" w:rsidR="00535CCE" w:rsidRDefault="00535CCE">
      <w:pPr>
        <w:spacing w:before="0" w:after="200" w:line="276" w:lineRule="auto"/>
        <w:rPr>
          <w:rFonts w:ascii="Impact" w:eastAsia="Times New Roman" w:hAnsi="Impact" w:cstheme="majorBidi"/>
          <w:color w:val="7F7F7F" w:themeColor="text1" w:themeTint="80"/>
          <w:sz w:val="24"/>
          <w:szCs w:val="26"/>
          <w:lang w:eastAsia="fr-FR"/>
        </w:rPr>
        <w:sectPr w:rsidR="00535CCE" w:rsidSect="00E06BEB">
          <w:footerReference w:type="default" r:id="rId18"/>
          <w:pgSz w:w="11906" w:h="16838"/>
          <w:pgMar w:top="680" w:right="851" w:bottom="680" w:left="851" w:header="709" w:footer="709" w:gutter="0"/>
          <w:cols w:space="708"/>
          <w:docGrid w:linePitch="360"/>
        </w:sectPr>
      </w:pPr>
    </w:p>
    <w:tbl>
      <w:tblPr>
        <w:tblStyle w:val="Grilledutableau"/>
        <w:tblW w:w="9581" w:type="dxa"/>
        <w:jc w:val="right"/>
        <w:tblBorders>
          <w:top w:val="single" w:sz="4" w:space="0" w:color="FF9900" w:themeColor="accent4"/>
          <w:left w:val="none" w:sz="0" w:space="0" w:color="auto"/>
          <w:bottom w:val="single" w:sz="4" w:space="0" w:color="FF9900" w:themeColor="accent4"/>
          <w:right w:val="none" w:sz="0" w:space="0" w:color="auto"/>
          <w:insideH w:val="single" w:sz="4" w:space="0" w:color="FF9900" w:themeColor="accent4"/>
          <w:insideV w:val="none" w:sz="0" w:space="0" w:color="auto"/>
        </w:tblBorders>
        <w:tblCellMar>
          <w:top w:w="28" w:type="dxa"/>
          <w:left w:w="0" w:type="dxa"/>
          <w:bottom w:w="85" w:type="dxa"/>
          <w:right w:w="0" w:type="dxa"/>
        </w:tblCellMar>
        <w:tblLook w:val="04A0" w:firstRow="1" w:lastRow="0" w:firstColumn="1" w:lastColumn="0" w:noHBand="0" w:noVBand="1"/>
      </w:tblPr>
      <w:tblGrid>
        <w:gridCol w:w="2055"/>
        <w:gridCol w:w="311"/>
        <w:gridCol w:w="7165"/>
        <w:gridCol w:w="50"/>
      </w:tblGrid>
      <w:tr w:rsidR="00535CCE" w14:paraId="09DE415A" w14:textId="77777777" w:rsidTr="00E06BEB">
        <w:trPr>
          <w:gridAfter w:val="1"/>
          <w:wAfter w:w="56" w:type="dxa"/>
          <w:jc w:val="right"/>
        </w:trPr>
        <w:tc>
          <w:tcPr>
            <w:tcW w:w="1871" w:type="dxa"/>
            <w:tcBorders>
              <w:top w:val="nil"/>
              <w:bottom w:val="single" w:sz="4" w:space="0" w:color="FF9900" w:themeColor="accent4"/>
            </w:tcBorders>
          </w:tcPr>
          <w:p w14:paraId="2DB0C4E6" w14:textId="77777777" w:rsidR="000C1744" w:rsidRPr="00FD0109" w:rsidRDefault="000C1744" w:rsidP="006C0082">
            <w:pPr>
              <w:pStyle w:val="Titre2"/>
              <w:spacing w:before="1800"/>
              <w:ind w:left="641" w:hanging="357"/>
              <w:outlineLvl w:val="1"/>
              <w:rPr>
                <w:rFonts w:ascii="Calibri" w:hAnsi="Calibri" w:cs="Calibri"/>
                <w:color w:val="0070C0"/>
                <w:szCs w:val="24"/>
              </w:rPr>
            </w:pPr>
            <w:r w:rsidRPr="0046643D">
              <w:t>Qu'est-ce qu'une revue hybride ?</w:t>
            </w:r>
          </w:p>
        </w:tc>
        <w:tc>
          <w:tcPr>
            <w:tcW w:w="7654" w:type="dxa"/>
            <w:gridSpan w:val="2"/>
            <w:tcBorders>
              <w:bottom w:val="single" w:sz="4" w:space="0" w:color="FF9900" w:themeColor="accent4"/>
            </w:tcBorders>
          </w:tcPr>
          <w:p w14:paraId="717E7728" w14:textId="18AD455B" w:rsidR="000C1744" w:rsidRPr="009A17A0" w:rsidRDefault="000C1744" w:rsidP="000C1744">
            <w:pPr>
              <w:pStyle w:val="Styletexte2"/>
            </w:pPr>
            <w:r w:rsidRPr="009A17A0">
              <w:t xml:space="preserve">Une revue hybride </w:t>
            </w:r>
            <w:r w:rsidR="005C23DA">
              <w:t xml:space="preserve">contient </w:t>
            </w:r>
            <w:r w:rsidRPr="009A17A0">
              <w:t xml:space="preserve">à la fois </w:t>
            </w:r>
            <w:r w:rsidR="005C23DA">
              <w:t>des articles accessibles par</w:t>
            </w:r>
            <w:r w:rsidRPr="009A17A0">
              <w:t xml:space="preserve"> abonnement et </w:t>
            </w:r>
            <w:r w:rsidR="005C23DA">
              <w:t xml:space="preserve">d’autres </w:t>
            </w:r>
            <w:r w:rsidRPr="009A17A0">
              <w:t>en accès lib</w:t>
            </w:r>
            <w:r>
              <w:t xml:space="preserve">re. La revue propose à l'auteur </w:t>
            </w:r>
            <w:r w:rsidRPr="009A17A0">
              <w:t>une option payante de mise en accès libre de son article sur le site de la revue. Le reste des articles demeur</w:t>
            </w:r>
            <w:r w:rsidR="00DE4BBC">
              <w:t>e</w:t>
            </w:r>
            <w:r w:rsidRPr="009A17A0">
              <w:t>nt disponible</w:t>
            </w:r>
            <w:r w:rsidR="00DE4BBC">
              <w:t>s</w:t>
            </w:r>
            <w:r w:rsidRPr="009A17A0">
              <w:t xml:space="preserve"> sur abonnement.</w:t>
            </w:r>
          </w:p>
          <w:p w14:paraId="1BAE1DF0" w14:textId="77777777" w:rsidR="000C1744" w:rsidRPr="00CD6CB0" w:rsidRDefault="000C1744" w:rsidP="000C1744">
            <w:pPr>
              <w:pStyle w:val="Styletexte2"/>
              <w:rPr>
                <w:b/>
              </w:rPr>
            </w:pPr>
            <w:r w:rsidRPr="00CD6CB0">
              <w:rPr>
                <w:b/>
              </w:rPr>
              <w:t xml:space="preserve">Les institutions et les financeurs de la recherche déconseillent </w:t>
            </w:r>
            <w:r w:rsidR="005C23DA" w:rsidRPr="00CD6CB0">
              <w:rPr>
                <w:b/>
              </w:rPr>
              <w:t xml:space="preserve">aux auteurs </w:t>
            </w:r>
            <w:r w:rsidRPr="00CD6CB0">
              <w:rPr>
                <w:b/>
              </w:rPr>
              <w:t xml:space="preserve">de payer un APC dans une revue hybride :  </w:t>
            </w:r>
          </w:p>
          <w:p w14:paraId="01BF42F4" w14:textId="77777777" w:rsidR="000C1744" w:rsidRPr="009A17A0" w:rsidRDefault="000C1744" w:rsidP="000C1744">
            <w:pPr>
              <w:pStyle w:val="Style17"/>
            </w:pPr>
            <w:r w:rsidRPr="009A17A0">
              <w:t>en raison de leur modèle économique, qui permet à l’éditeur de bénéficier d’une deuxième source de revenus en plus des abonnements,</w:t>
            </w:r>
          </w:p>
          <w:p w14:paraId="2178380D" w14:textId="77777777" w:rsidR="000C1744" w:rsidRPr="009A17A0" w:rsidRDefault="000C1744" w:rsidP="000C1744">
            <w:pPr>
              <w:pStyle w:val="Style17"/>
            </w:pPr>
            <w:r w:rsidRPr="009A17A0">
              <w:t>et parce que les éditeurs ne sont de ce fait pas incités à transformer leurs revues hybrides en revues intégralement en libre accès</w:t>
            </w:r>
          </w:p>
          <w:p w14:paraId="1C0B010D" w14:textId="77777777" w:rsidR="000C1744" w:rsidRPr="009A17A0" w:rsidRDefault="000C1744" w:rsidP="000C1744">
            <w:pPr>
              <w:pStyle w:val="Styletexte2"/>
            </w:pPr>
            <w:r w:rsidRPr="009A17A0">
              <w:t>Très souvent, les APC dans les revues hybrides ne sont pas pris en charge</w:t>
            </w:r>
            <w:r w:rsidR="004B6A2E">
              <w:t xml:space="preserve"> par les financeurs</w:t>
            </w:r>
            <w:r w:rsidRPr="009A17A0">
              <w:t xml:space="preserve">. C’est ainsi le cas de : </w:t>
            </w:r>
          </w:p>
          <w:p w14:paraId="6D340E49" w14:textId="77777777" w:rsidR="000C1744" w:rsidRPr="009A17A0" w:rsidRDefault="000C1744" w:rsidP="000C1744">
            <w:pPr>
              <w:pStyle w:val="Style17"/>
            </w:pPr>
            <w:r w:rsidRPr="009A17A0">
              <w:t xml:space="preserve">la Commission européenne, pour le prochain programme-cadre Horizon Europe, qui </w:t>
            </w:r>
            <w:r>
              <w:t>s’appliquera à partir de 2021 ;</w:t>
            </w:r>
          </w:p>
          <w:p w14:paraId="0114FA10" w14:textId="408502F8" w:rsidR="000C1744" w:rsidRPr="009A17A0" w:rsidRDefault="000C1744" w:rsidP="000C1744">
            <w:pPr>
              <w:pStyle w:val="Style17"/>
            </w:pPr>
            <w:r w:rsidRPr="009A17A0">
              <w:t>l’ANR, ainsi que tous les financeurs de la recherche regroupés au sein de la cOAlition S et signataires du Plan S, applicable à partir de 2021 : publier dans une revue hybride ne sera pas considéré comme conforme aux exigences d</w:t>
            </w:r>
            <w:r w:rsidR="008655B5">
              <w:t>u</w:t>
            </w:r>
            <w:r w:rsidRPr="009A17A0">
              <w:t xml:space="preserve"> Plan S, sauf si la revue s’est engagée à passer intégralement en libre accès dans un temps limité et au sein d’un accord dit transformant ; </w:t>
            </w:r>
          </w:p>
          <w:p w14:paraId="1CC9EEE3" w14:textId="77777777" w:rsidR="000C1744" w:rsidRDefault="000C1744" w:rsidP="000C1744">
            <w:pPr>
              <w:pStyle w:val="Style17"/>
            </w:pPr>
            <w:r w:rsidRPr="009A17A0">
              <w:t xml:space="preserve">certaines institutions, telles que </w:t>
            </w:r>
            <w:r>
              <w:t>l’</w:t>
            </w:r>
            <w:r w:rsidRPr="009A17A0">
              <w:t>Inria, le CNRS, ou l’Université de Strasbourg.</w:t>
            </w:r>
          </w:p>
        </w:tc>
      </w:tr>
      <w:tr w:rsidR="00FD00C6" w14:paraId="015C6AFE" w14:textId="77777777" w:rsidTr="003A6D97">
        <w:trPr>
          <w:gridAfter w:val="1"/>
          <w:wAfter w:w="56" w:type="dxa"/>
          <w:jc w:val="right"/>
        </w:trPr>
        <w:tc>
          <w:tcPr>
            <w:tcW w:w="1871" w:type="dxa"/>
            <w:tcBorders>
              <w:top w:val="single" w:sz="4" w:space="0" w:color="FF9900" w:themeColor="accent4"/>
            </w:tcBorders>
            <w:vAlign w:val="center"/>
          </w:tcPr>
          <w:p w14:paraId="2E7DD23B" w14:textId="77777777" w:rsidR="000C1744" w:rsidRPr="0046643D" w:rsidRDefault="000C1744" w:rsidP="006C0082">
            <w:pPr>
              <w:pStyle w:val="Titre2"/>
              <w:ind w:left="641" w:hanging="357"/>
              <w:outlineLvl w:val="1"/>
            </w:pPr>
            <w:r w:rsidRPr="00E91289">
              <w:t>Comment choisir une revue en accès libre ?</w:t>
            </w:r>
            <w:bookmarkStart w:id="1" w:name="choixrevue"/>
            <w:bookmarkEnd w:id="1"/>
          </w:p>
        </w:tc>
        <w:tc>
          <w:tcPr>
            <w:tcW w:w="7654" w:type="dxa"/>
            <w:gridSpan w:val="2"/>
            <w:tcBorders>
              <w:top w:val="single" w:sz="4" w:space="0" w:color="FF9900" w:themeColor="accent4"/>
            </w:tcBorders>
          </w:tcPr>
          <w:p w14:paraId="2BF6E9EE" w14:textId="77777777" w:rsidR="000C1744" w:rsidRPr="009A17A0" w:rsidRDefault="000C1744" w:rsidP="00FD00C6">
            <w:pPr>
              <w:pStyle w:val="Styletexte2"/>
            </w:pPr>
            <w:r w:rsidRPr="009A17A0">
              <w:t>Pour choisir une revue en accès libre, il convient de vérifier un certain nombre de critères. Trois sites peuvent vous aider :</w:t>
            </w:r>
          </w:p>
          <w:p w14:paraId="3A790C0B" w14:textId="77777777" w:rsidR="000C1744" w:rsidRPr="009A17A0" w:rsidRDefault="00BA28AD" w:rsidP="00535CCE">
            <w:pPr>
              <w:pStyle w:val="Style17"/>
            </w:pPr>
            <w:hyperlink r:id="rId19" w:history="1">
              <w:r w:rsidR="000C1744" w:rsidRPr="00FD00C6">
                <w:rPr>
                  <w:rStyle w:val="Lienhypertexte"/>
                  <w:b/>
                </w:rPr>
                <w:t>HowOpenIsIt ?</w:t>
              </w:r>
            </w:hyperlink>
            <w:r w:rsidR="000C1744" w:rsidRPr="009A17A0">
              <w:t xml:space="preserve"> : guide mis à disposition par SPARC, The Scholarly Publishing and Academic Resources</w:t>
            </w:r>
            <w:r w:rsidR="000C1744">
              <w:t xml:space="preserve"> Coalition, et proposant </w:t>
            </w:r>
            <w:r w:rsidR="000C1744" w:rsidRPr="009A17A0">
              <w:t>6 critères pour mesurer le degré d'ouverture des revues</w:t>
            </w:r>
            <w:r w:rsidR="000C1744">
              <w:t> (</w:t>
            </w:r>
            <w:r w:rsidR="000C1744" w:rsidRPr="009A17A0">
              <w:t>mesure indépendante</w:t>
            </w:r>
            <w:r w:rsidR="000C1744">
              <w:t>).</w:t>
            </w:r>
            <w:r w:rsidR="000C1744" w:rsidRPr="009A17A0">
              <w:t xml:space="preserve"> </w:t>
            </w:r>
          </w:p>
          <w:p w14:paraId="50CFC325" w14:textId="77777777" w:rsidR="000C1744" w:rsidRPr="009A17A0" w:rsidRDefault="00BA28AD" w:rsidP="00535CCE">
            <w:pPr>
              <w:pStyle w:val="Style17"/>
            </w:pPr>
            <w:hyperlink r:id="rId20" w:history="1">
              <w:r w:rsidR="000C1744" w:rsidRPr="00FD00C6">
                <w:rPr>
                  <w:rStyle w:val="Lienhypertexte"/>
                  <w:b/>
                </w:rPr>
                <w:t>Think Check Submit (TCS)</w:t>
              </w:r>
              <w:r w:rsidR="000C1744" w:rsidRPr="008275CD">
                <w:rPr>
                  <w:rStyle w:val="Lienhypertexte"/>
                </w:rPr>
                <w:t xml:space="preserve"> </w:t>
              </w:r>
            </w:hyperlink>
            <w:r w:rsidR="000C1744" w:rsidRPr="009A17A0">
              <w:t xml:space="preserve"> : questions à se poser avant de soumettre pour vérifier la qualité scientifique, le modèle économique et le degré d'ouverture de la revue (TCS est une initiative inter-organismes dirigée par des représentants d'associations et d'éditeurs commerciaux : </w:t>
            </w:r>
            <w:hyperlink r:id="rId21" w:history="1">
              <w:r w:rsidR="000C1744" w:rsidRPr="008275CD">
                <w:rPr>
                  <w:rStyle w:val="Lienhypertexte"/>
                </w:rPr>
                <w:t>voir les participants</w:t>
              </w:r>
            </w:hyperlink>
            <w:r w:rsidR="000C1744" w:rsidRPr="009A17A0">
              <w:t>)</w:t>
            </w:r>
            <w:r w:rsidR="000C1744">
              <w:t>.</w:t>
            </w:r>
          </w:p>
          <w:p w14:paraId="4D7E4CFD" w14:textId="77777777" w:rsidR="000C1744" w:rsidRDefault="00BA28AD" w:rsidP="00535CCE">
            <w:pPr>
              <w:pStyle w:val="Style17"/>
            </w:pPr>
            <w:hyperlink r:id="rId22" w:history="1">
              <w:r w:rsidR="000C1744" w:rsidRPr="00FD00C6">
                <w:rPr>
                  <w:rStyle w:val="Lienhypertexte"/>
                  <w:b/>
                </w:rPr>
                <w:t>Quality Open Access Market (QOAM</w:t>
              </w:r>
            </w:hyperlink>
            <w:r w:rsidR="000C1744" w:rsidRPr="00FD00C6">
              <w:rPr>
                <w:b/>
              </w:rPr>
              <w:t xml:space="preserve">) </w:t>
            </w:r>
            <w:r w:rsidR="000C1744" w:rsidRPr="009A17A0">
              <w:t xml:space="preserve">: évaluation qualitative faite directement par la communauté scientifique : un </w:t>
            </w:r>
            <w:r w:rsidR="000C1744" w:rsidRPr="001A5C20">
              <w:rPr>
                <w:i/>
              </w:rPr>
              <w:t>Journal Score Card</w:t>
            </w:r>
            <w:r w:rsidR="000C1744" w:rsidRPr="009A17A0">
              <w:t xml:space="preserve"> est calculé en fonction des avis émis (QOAM est une initiative néerlandaise)</w:t>
            </w:r>
            <w:r w:rsidR="00535CCE">
              <w:t>.</w:t>
            </w:r>
          </w:p>
        </w:tc>
      </w:tr>
      <w:tr w:rsidR="008E216F" w14:paraId="1EB216FF" w14:textId="77777777" w:rsidTr="003A6D97">
        <w:trPr>
          <w:gridAfter w:val="1"/>
          <w:wAfter w:w="56" w:type="dxa"/>
          <w:jc w:val="right"/>
        </w:trPr>
        <w:tc>
          <w:tcPr>
            <w:tcW w:w="1871" w:type="dxa"/>
            <w:vAlign w:val="center"/>
          </w:tcPr>
          <w:p w14:paraId="51814706" w14:textId="77777777" w:rsidR="000C1744" w:rsidRPr="0046643D" w:rsidRDefault="000C1744" w:rsidP="006C0082">
            <w:pPr>
              <w:pStyle w:val="Titre2"/>
              <w:ind w:left="641" w:hanging="357"/>
              <w:outlineLvl w:val="1"/>
            </w:pPr>
            <w:r w:rsidRPr="0046643D">
              <w:t>Ma revue est-el</w:t>
            </w:r>
            <w:r w:rsidR="006C0082">
              <w:t>le intégralement en accès libre </w:t>
            </w:r>
            <w:r w:rsidRPr="0046643D">
              <w:t>?</w:t>
            </w:r>
            <w:bookmarkStart w:id="2" w:name="intégralementOA"/>
            <w:bookmarkEnd w:id="2"/>
          </w:p>
        </w:tc>
        <w:tc>
          <w:tcPr>
            <w:tcW w:w="7654" w:type="dxa"/>
            <w:gridSpan w:val="2"/>
          </w:tcPr>
          <w:p w14:paraId="678E8639" w14:textId="77777777" w:rsidR="000C1744" w:rsidRDefault="000C1744" w:rsidP="00535CCE">
            <w:pPr>
              <w:pStyle w:val="Styletexte2"/>
            </w:pPr>
            <w:r w:rsidRPr="008275CD">
              <w:t xml:space="preserve">Consultez le </w:t>
            </w:r>
            <w:hyperlink r:id="rId23" w:history="1">
              <w:r w:rsidRPr="008275CD">
                <w:rPr>
                  <w:rStyle w:val="Lienhypertexte"/>
                </w:rPr>
                <w:t>Directory of Open Access Journal (DOAJ</w:t>
              </w:r>
            </w:hyperlink>
            <w:r w:rsidRPr="008275CD">
              <w:t>) : recherche par sujet, titre de journal, éditeur, ... et possibi</w:t>
            </w:r>
            <w:r>
              <w:t>lité d'affiner avec le critère " Article Processing Charge APC "</w:t>
            </w:r>
            <w:r w:rsidRPr="008275CD">
              <w:t xml:space="preserve">, Licence, ...  </w:t>
            </w:r>
          </w:p>
          <w:p w14:paraId="61C0243A" w14:textId="77777777" w:rsidR="000C1744" w:rsidRPr="008275CD" w:rsidRDefault="000C1744" w:rsidP="00535CCE">
            <w:pPr>
              <w:pStyle w:val="Styletexte2"/>
            </w:pPr>
            <w:r w:rsidRPr="008275CD">
              <w:t xml:space="preserve">NB : Existe également pour les ouvrages : </w:t>
            </w:r>
            <w:hyperlink r:id="rId24" w:history="1">
              <w:r w:rsidRPr="008275CD">
                <w:rPr>
                  <w:rStyle w:val="Lienhypertexte"/>
                </w:rPr>
                <w:t>Directory of Open Access Book (DOAB)</w:t>
              </w:r>
            </w:hyperlink>
            <w:r>
              <w:t>.</w:t>
            </w:r>
          </w:p>
          <w:p w14:paraId="233AB803" w14:textId="77777777" w:rsidR="000C1744" w:rsidRDefault="000C1744" w:rsidP="00535CCE">
            <w:pPr>
              <w:pStyle w:val="Styletexte2"/>
            </w:pPr>
            <w:r w:rsidRPr="008275CD">
              <w:t xml:space="preserve">Voir aussi le </w:t>
            </w:r>
            <w:hyperlink r:id="rId25" w:history="1">
              <w:r w:rsidRPr="008275CD">
                <w:rPr>
                  <w:rStyle w:val="Lienhypertexte"/>
                </w:rPr>
                <w:t>ROAD</w:t>
              </w:r>
            </w:hyperlink>
            <w:r>
              <w:t xml:space="preserve"> " </w:t>
            </w:r>
            <w:r w:rsidRPr="008275CD">
              <w:t>répertoire des ressources scientifiques et universitaires en libre accès</w:t>
            </w:r>
            <w:r>
              <w:t> "</w:t>
            </w:r>
            <w:r w:rsidRPr="008275CD">
              <w:t>. ROAD est un service proposé par le Centre International de l’ISSN avec le soutien de l’UNESCO.</w:t>
            </w:r>
          </w:p>
        </w:tc>
      </w:tr>
      <w:tr w:rsidR="0074506D" w14:paraId="7083BC5E" w14:textId="77777777" w:rsidTr="003A6D97">
        <w:trPr>
          <w:gridAfter w:val="1"/>
          <w:wAfter w:w="56" w:type="dxa"/>
          <w:jc w:val="right"/>
        </w:trPr>
        <w:tc>
          <w:tcPr>
            <w:tcW w:w="1871" w:type="dxa"/>
            <w:tcBorders>
              <w:bottom w:val="single" w:sz="4" w:space="0" w:color="FF9900" w:themeColor="accent4"/>
            </w:tcBorders>
            <w:vAlign w:val="center"/>
          </w:tcPr>
          <w:p w14:paraId="3128E830" w14:textId="77777777" w:rsidR="000C1744" w:rsidRPr="000C1744" w:rsidRDefault="000C1744" w:rsidP="006C0082">
            <w:pPr>
              <w:pStyle w:val="Titre2"/>
              <w:ind w:left="641" w:hanging="357"/>
              <w:outlineLvl w:val="1"/>
              <w:rPr>
                <w:rFonts w:ascii="Calibri" w:hAnsi="Calibri" w:cs="Calibri"/>
                <w:color w:val="000000"/>
              </w:rPr>
            </w:pPr>
            <w:r w:rsidRPr="00DA5BEF">
              <w:t>Qu'est-ce qu'un éditeur "prédateur" ?</w:t>
            </w:r>
            <w:bookmarkStart w:id="3" w:name="prédateur"/>
            <w:bookmarkEnd w:id="3"/>
          </w:p>
        </w:tc>
        <w:tc>
          <w:tcPr>
            <w:tcW w:w="7654" w:type="dxa"/>
            <w:gridSpan w:val="2"/>
            <w:tcBorders>
              <w:bottom w:val="single" w:sz="4" w:space="0" w:color="FF9900" w:themeColor="accent4"/>
            </w:tcBorders>
          </w:tcPr>
          <w:p w14:paraId="09605215" w14:textId="713F3EF3" w:rsidR="000C1744" w:rsidRPr="008275CD" w:rsidRDefault="000C1744" w:rsidP="00535CCE">
            <w:pPr>
              <w:pStyle w:val="Styletexte2"/>
            </w:pPr>
            <w:r w:rsidRPr="008275CD">
              <w:t xml:space="preserve">Avec le modèle auteur-payeur sont apparus des éditeurs motivés uniquement par l'appât du gain. Ils publient des revues dont la qualité scientifique est douteuse. Ils ont souvent une démarche commerciale très offensive. Ainsi, lorsqu'on est démarché pour publier ou être membre du comité éditorial d'une revue, il faut impérativement en vérifier la qualité scientifique. Pour ce faire, il existe un certain nombre de critères à vérifier notamment via l'outil </w:t>
            </w:r>
            <w:hyperlink r:id="rId26" w:history="1">
              <w:r w:rsidRPr="007016DD">
                <w:rPr>
                  <w:rStyle w:val="Lienhypertexte"/>
                </w:rPr>
                <w:t>Think Check Submit (TCS)</w:t>
              </w:r>
            </w:hyperlink>
            <w:r w:rsidRPr="008275CD">
              <w:t xml:space="preserve"> </w:t>
            </w:r>
            <w:r w:rsidR="00537777">
              <w:t xml:space="preserve">ou </w:t>
            </w:r>
            <w:hyperlink r:id="rId27" w:history="1">
              <w:r w:rsidR="00537777" w:rsidRPr="00537777">
                <w:rPr>
                  <w:rStyle w:val="Lienhypertexte"/>
                  <w:rFonts w:ascii="Calibri" w:hAnsi="Calibri"/>
                  <w:sz w:val="19"/>
                </w:rPr>
                <w:t>Compass to publish</w:t>
              </w:r>
            </w:hyperlink>
            <w:r w:rsidR="00537777">
              <w:t xml:space="preserve"> </w:t>
            </w:r>
            <w:r w:rsidRPr="008275CD">
              <w:t>(questions à se poser avant de soumettre).</w:t>
            </w:r>
          </w:p>
          <w:p w14:paraId="4F399E89" w14:textId="77777777" w:rsidR="000C1744" w:rsidRDefault="000C1744" w:rsidP="00535CCE">
            <w:pPr>
              <w:pStyle w:val="Styletexte2"/>
            </w:pPr>
            <w:r w:rsidRPr="008275CD">
              <w:t xml:space="preserve">A titre indicatif, le DOAJ a retiré de nombreux titres de sa base pour cause de suspicion de comportement prédateur : voir la </w:t>
            </w:r>
            <w:hyperlink r:id="rId28" w:history="1">
              <w:r w:rsidRPr="007016DD">
                <w:rPr>
                  <w:rStyle w:val="Lienhypertexte"/>
                </w:rPr>
                <w:t>liste</w:t>
              </w:r>
            </w:hyperlink>
            <w:r>
              <w:t>.</w:t>
            </w:r>
          </w:p>
        </w:tc>
      </w:tr>
      <w:tr w:rsidR="0074506D" w14:paraId="2A0F1C76" w14:textId="77777777" w:rsidTr="003A6D97">
        <w:trPr>
          <w:gridAfter w:val="1"/>
          <w:wAfter w:w="56" w:type="dxa"/>
          <w:jc w:val="right"/>
        </w:trPr>
        <w:tc>
          <w:tcPr>
            <w:tcW w:w="1871" w:type="dxa"/>
            <w:tcBorders>
              <w:bottom w:val="nil"/>
            </w:tcBorders>
            <w:vAlign w:val="center"/>
          </w:tcPr>
          <w:p w14:paraId="08DE50BF" w14:textId="77777777" w:rsidR="000C1744" w:rsidRPr="00535CCE" w:rsidRDefault="00535CCE" w:rsidP="006C0082">
            <w:pPr>
              <w:pStyle w:val="Titre2"/>
              <w:ind w:left="641" w:hanging="357"/>
              <w:outlineLvl w:val="1"/>
            </w:pPr>
            <w:r w:rsidRPr="0046643D">
              <w:t>Dois-je payer les APC pour publier</w:t>
            </w:r>
            <w:r w:rsidR="005C23DA">
              <w:t xml:space="preserve"> en accès libre</w:t>
            </w:r>
            <w:r w:rsidRPr="0046643D">
              <w:t xml:space="preserve"> ?</w:t>
            </w:r>
            <w:bookmarkStart w:id="4" w:name="payerpourpublier"/>
            <w:bookmarkEnd w:id="4"/>
          </w:p>
        </w:tc>
        <w:tc>
          <w:tcPr>
            <w:tcW w:w="7654" w:type="dxa"/>
            <w:gridSpan w:val="2"/>
            <w:tcBorders>
              <w:bottom w:val="nil"/>
            </w:tcBorders>
          </w:tcPr>
          <w:p w14:paraId="53CC66C2" w14:textId="77777777" w:rsidR="00535CCE" w:rsidRPr="007016DD" w:rsidRDefault="00535CCE" w:rsidP="00535CCE">
            <w:pPr>
              <w:pStyle w:val="Styletexte2"/>
            </w:pPr>
            <w:r w:rsidRPr="007016DD">
              <w:t xml:space="preserve">Pas nécessairement, il est tout à fait possible de publier en </w:t>
            </w:r>
            <w:r w:rsidRPr="00044CF9">
              <w:rPr>
                <w:i/>
              </w:rPr>
              <w:t>open access</w:t>
            </w:r>
            <w:r w:rsidRPr="007016DD">
              <w:t xml:space="preserve"> sans obligatoirement pa</w:t>
            </w:r>
            <w:r>
              <w:t>yer des frais de publication et</w:t>
            </w:r>
            <w:r w:rsidRPr="007016DD">
              <w:t xml:space="preserve"> chercher en priorité des revues pour lesquelles il n'y a pas d'APC à payer : </w:t>
            </w:r>
          </w:p>
          <w:p w14:paraId="638F033B" w14:textId="77777777" w:rsidR="00535CCE" w:rsidRPr="007016DD" w:rsidRDefault="00535CCE" w:rsidP="00535CCE">
            <w:pPr>
              <w:pStyle w:val="Style17"/>
            </w:pPr>
            <w:r>
              <w:t>v</w:t>
            </w:r>
            <w:r w:rsidRPr="007016DD">
              <w:t xml:space="preserve">érifiez dans le </w:t>
            </w:r>
            <w:hyperlink r:id="rId29" w:history="1">
              <w:r w:rsidRPr="007016DD">
                <w:rPr>
                  <w:rStyle w:val="Lienhypertexte"/>
                </w:rPr>
                <w:t>Directory of Open Access Journal (DOAJ)</w:t>
              </w:r>
            </w:hyperlink>
            <w:r w:rsidRPr="007016DD">
              <w:t xml:space="preserve"> si la revue dans laquelle vous souhaitez publier pratique des APC et si oui, quels sont les montants pratiqués</w:t>
            </w:r>
            <w:r>
              <w:t> ;</w:t>
            </w:r>
          </w:p>
          <w:p w14:paraId="007BD7B6" w14:textId="440950BA" w:rsidR="000C1744" w:rsidRDefault="00535CCE" w:rsidP="008655B5">
            <w:pPr>
              <w:pStyle w:val="Style17"/>
            </w:pPr>
            <w:r>
              <w:t>p</w:t>
            </w:r>
            <w:r w:rsidRPr="007016DD">
              <w:t>ensez aux modèles alternatifs tels que les é</w:t>
            </w:r>
            <w:r w:rsidR="0074506D">
              <w:t>pi</w:t>
            </w:r>
            <w:r w:rsidR="005C23DA">
              <w:t>-</w:t>
            </w:r>
            <w:r w:rsidR="0074506D">
              <w:t xml:space="preserve">revues avec Episciences.org, </w:t>
            </w:r>
            <w:r w:rsidR="005C23DA">
              <w:t xml:space="preserve">ou les revues ouvertes diffusées par </w:t>
            </w:r>
            <w:r w:rsidR="0074506D">
              <w:t xml:space="preserve">le centre Mersenne, Scipost, Knowledge Unlatched, LingOA, MathOA, </w:t>
            </w:r>
            <w:r w:rsidR="003C5A5D">
              <w:t>OpenEdition,</w:t>
            </w:r>
            <w:r w:rsidRPr="007016DD">
              <w:t xml:space="preserve"> …  mais aussi </w:t>
            </w:r>
            <w:r w:rsidR="008655B5">
              <w:t>aux</w:t>
            </w:r>
            <w:r w:rsidRPr="007016DD">
              <w:t xml:space="preserve"> initiatives locales dans les universités qui peuvent répondre à des besoins : se rapprocher de la bibliothèque ou des presses universitaires.</w:t>
            </w:r>
          </w:p>
        </w:tc>
      </w:tr>
      <w:tr w:rsidR="0074506D" w14:paraId="4FF20EA9" w14:textId="77777777" w:rsidTr="00E06BEB">
        <w:trPr>
          <w:jc w:val="right"/>
        </w:trPr>
        <w:tc>
          <w:tcPr>
            <w:tcW w:w="9581" w:type="dxa"/>
            <w:gridSpan w:val="4"/>
            <w:tcBorders>
              <w:top w:val="nil"/>
            </w:tcBorders>
          </w:tcPr>
          <w:p w14:paraId="20C3AF51" w14:textId="346ABFE5" w:rsidR="0074506D" w:rsidRDefault="0074506D" w:rsidP="004B6A2E">
            <w:pPr>
              <w:pStyle w:val="Styletexte2"/>
              <w:spacing w:before="0"/>
            </w:pPr>
            <w:r w:rsidRPr="007016DD">
              <w:t xml:space="preserve">On peut être amené à payer des APC seulement </w:t>
            </w:r>
            <w:r w:rsidR="00DE4BBC">
              <w:t xml:space="preserve">quand </w:t>
            </w:r>
            <w:r w:rsidRPr="007016DD">
              <w:t>ils sont obligatoires</w:t>
            </w:r>
            <w:r w:rsidR="008655B5">
              <w:t>,</w:t>
            </w:r>
            <w:r w:rsidRPr="007016DD">
              <w:t xml:space="preserve"> </w:t>
            </w:r>
            <w:r w:rsidR="00944D3C">
              <w:t xml:space="preserve">parce que </w:t>
            </w:r>
            <w:r w:rsidRPr="007016DD">
              <w:t>la revue est intégralement en accès libre. Dans ce cas, il faut veiller au montant de ces APC</w:t>
            </w:r>
            <w:r w:rsidR="00944D3C">
              <w:t>,</w:t>
            </w:r>
            <w:r w:rsidRPr="007016DD">
              <w:t xml:space="preserve"> qui doit </w:t>
            </w:r>
            <w:r w:rsidR="00DE4BBC">
              <w:t>rester</w:t>
            </w:r>
            <w:r w:rsidR="00DE4BBC" w:rsidRPr="007016DD">
              <w:t xml:space="preserve"> </w:t>
            </w:r>
            <w:r w:rsidRPr="007016DD">
              <w:t>raisonnable.</w:t>
            </w:r>
          </w:p>
          <w:p w14:paraId="0E296A3E" w14:textId="77777777" w:rsidR="0074506D" w:rsidRPr="007016DD" w:rsidRDefault="0074506D" w:rsidP="0074506D">
            <w:pPr>
              <w:pStyle w:val="Styletexte2"/>
            </w:pPr>
            <w:r w:rsidRPr="007016DD">
              <w:t xml:space="preserve">Le montant des APC est très variable d’une revue à l’autre et d’un éditeur à l’autre. De manière générale, on constate que les tarifs pratiqués pour </w:t>
            </w:r>
            <w:r>
              <w:t>publier dans des revues full OA</w:t>
            </w:r>
            <w:r w:rsidRPr="007016DD">
              <w:t xml:space="preserve"> sont inférieurs à ceux des revues hybrides. Ainsi le </w:t>
            </w:r>
            <w:r w:rsidRPr="00044CF9">
              <w:rPr>
                <w:b/>
              </w:rPr>
              <w:t>coût moyen des APC d’une revue full OA est d’environ 1 500 €</w:t>
            </w:r>
            <w:r w:rsidRPr="007016DD">
              <w:t xml:space="preserve"> ; ceux d’une </w:t>
            </w:r>
            <w:r w:rsidRPr="00044CF9">
              <w:rPr>
                <w:b/>
              </w:rPr>
              <w:t>revue hybride tournent autour de 2 500 €</w:t>
            </w:r>
            <w:r w:rsidR="003C5A5D">
              <w:rPr>
                <w:b/>
              </w:rPr>
              <w:t>**.</w:t>
            </w:r>
          </w:p>
          <w:p w14:paraId="65DD8401" w14:textId="77777777" w:rsidR="0074506D" w:rsidRPr="007016DD" w:rsidRDefault="0074506D" w:rsidP="0074506D">
            <w:pPr>
              <w:pStyle w:val="Styletexte2"/>
            </w:pPr>
            <w:r w:rsidRPr="007016DD">
              <w:t xml:space="preserve">Attention, il ne s’agit là que d’une moyenne et certains éditeurs pratiquent des tarifs prohibitifs supérieurs à 4 000 € ; d’autres </w:t>
            </w:r>
            <w:r w:rsidR="00DE4BBC">
              <w:t>augmentent</w:t>
            </w:r>
            <w:r w:rsidR="00DE4BBC" w:rsidRPr="007016DD">
              <w:t xml:space="preserve"> </w:t>
            </w:r>
            <w:r w:rsidRPr="007016DD">
              <w:t>leurs prix en facturant, en plus des APC, des frais annexes pour p</w:t>
            </w:r>
            <w:r>
              <w:t xml:space="preserve">ages et/ou figures en couleur. </w:t>
            </w:r>
          </w:p>
          <w:p w14:paraId="7E1E1AC0" w14:textId="5266E460" w:rsidR="0074506D" w:rsidRDefault="0074506D" w:rsidP="0074506D">
            <w:pPr>
              <w:pStyle w:val="Styletexte2"/>
            </w:pPr>
            <w:r w:rsidRPr="00044CF9">
              <w:t>Les auteurs doivent être vigilants tout au long du processus, de la soumission jusqu’à la publication : le fait que l’article soit soumis à des APC peut être une simple case à cocher peu explicite et sans possibilité de rétractation même si les APC sont optionnels.</w:t>
            </w:r>
            <w:r w:rsidRPr="007016DD">
              <w:t xml:space="preserve"> Toujours vérifier la politique du titre vis</w:t>
            </w:r>
            <w:r w:rsidR="008655B5">
              <w:t>-</w:t>
            </w:r>
            <w:r w:rsidRPr="007016DD">
              <w:t>à</w:t>
            </w:r>
            <w:r w:rsidR="008655B5">
              <w:t>-</w:t>
            </w:r>
            <w:r w:rsidRPr="007016DD">
              <w:t>vis de l’</w:t>
            </w:r>
            <w:r w:rsidRPr="00044CF9">
              <w:rPr>
                <w:i/>
              </w:rPr>
              <w:t xml:space="preserve">open access </w:t>
            </w:r>
            <w:r w:rsidRPr="007016DD">
              <w:t>en amont de la soumission.</w:t>
            </w:r>
          </w:p>
          <w:p w14:paraId="63F52DFC" w14:textId="77777777" w:rsidR="003C5A5D" w:rsidRPr="006C0082" w:rsidRDefault="006C0082" w:rsidP="006C0082">
            <w:pPr>
              <w:pStyle w:val="Styletexte2"/>
            </w:pPr>
            <w:r>
              <w:t>**</w:t>
            </w:r>
            <w:r w:rsidRPr="003C5A5D">
              <w:rPr>
                <w:i/>
                <w:color w:val="000000"/>
                <w:sz w:val="16"/>
                <w:szCs w:val="16"/>
              </w:rPr>
              <w:t>Sources : données 2017 issues de l’enquête nationale sur les dépenses APC coordonnée par le consortium Couperin.org et les données 2017 et 2018 publiées sur la plateforme OpenAPC par différents établissements et consortiums dans le monde.</w:t>
            </w:r>
          </w:p>
        </w:tc>
      </w:tr>
      <w:tr w:rsidR="00C57E6D" w14:paraId="3E56B9F5" w14:textId="77777777" w:rsidTr="00E06BEB">
        <w:trPr>
          <w:gridAfter w:val="1"/>
          <w:wAfter w:w="56" w:type="dxa"/>
          <w:jc w:val="right"/>
        </w:trPr>
        <w:tc>
          <w:tcPr>
            <w:tcW w:w="2211" w:type="dxa"/>
            <w:gridSpan w:val="2"/>
            <w:tcBorders>
              <w:top w:val="nil"/>
            </w:tcBorders>
            <w:vAlign w:val="center"/>
          </w:tcPr>
          <w:p w14:paraId="14295BBD" w14:textId="77777777" w:rsidR="000C1744" w:rsidRPr="0046643D" w:rsidRDefault="00535CCE" w:rsidP="008E216F">
            <w:pPr>
              <w:pStyle w:val="Titre2"/>
              <w:spacing w:before="1560"/>
              <w:outlineLvl w:val="1"/>
            </w:pPr>
            <w:r w:rsidRPr="0046643D">
              <w:t>Comment savoir si mon établissement a un accord ouvrant droit à une remise ou une prise en charge ?</w:t>
            </w:r>
            <w:bookmarkStart w:id="5" w:name="accordtransformant"/>
            <w:bookmarkEnd w:id="5"/>
          </w:p>
        </w:tc>
        <w:tc>
          <w:tcPr>
            <w:tcW w:w="7314" w:type="dxa"/>
          </w:tcPr>
          <w:p w14:paraId="11B11C2F" w14:textId="77777777" w:rsidR="00535CCE" w:rsidRPr="007016DD" w:rsidRDefault="00535CCE" w:rsidP="00535CCE">
            <w:pPr>
              <w:pStyle w:val="Styletexte2"/>
            </w:pPr>
            <w:r w:rsidRPr="007016DD">
              <w:t>Contacter votre bibliothèque ou service IST avant toute validation pour pouvoir bénéficier des meilleures conditions. Il se peut qu’un accord transformant existe et permette une prise en charge intégrale des APC.</w:t>
            </w:r>
          </w:p>
          <w:p w14:paraId="5292E53B" w14:textId="77777777" w:rsidR="00535CCE" w:rsidRPr="007016DD" w:rsidRDefault="00535CCE" w:rsidP="00535CCE">
            <w:pPr>
              <w:pStyle w:val="Styletexte2"/>
            </w:pPr>
            <w:r w:rsidRPr="007016DD">
              <w:t xml:space="preserve">Les </w:t>
            </w:r>
            <w:r w:rsidRPr="00CD6CB0">
              <w:rPr>
                <w:b/>
              </w:rPr>
              <w:t>accords transformants</w:t>
            </w:r>
            <w:r w:rsidRPr="007016DD">
              <w:t xml:space="preserve"> constituent un nouveau modèle de négociation développé en Europe et récemment adopté par plusieurs pays d’Asie et certaines universités d’Amérique du Nord. Ce modèle vise à basculer le budget des abonnements vers un modèle de financement de la publication en amont, pour que les articles soient publiés nativement en o</w:t>
            </w:r>
            <w:r w:rsidRPr="00044CF9">
              <w:rPr>
                <w:i/>
              </w:rPr>
              <w:t>pen access</w:t>
            </w:r>
            <w:r w:rsidRPr="007016DD">
              <w:t xml:space="preserve">, accessibles immédiatement à tous dans le monde entier. Ce n’est plus l’auteur qui paie individuellement pour publier en </w:t>
            </w:r>
            <w:r w:rsidRPr="00044CF9">
              <w:rPr>
                <w:i/>
              </w:rPr>
              <w:t xml:space="preserve">open access </w:t>
            </w:r>
            <w:r w:rsidRPr="007016DD">
              <w:t xml:space="preserve">mais l’institution qui substitue au coût des abonnements le paiement d’une enveloppe globale pour que ses chercheurs publient gratuitement en </w:t>
            </w:r>
            <w:r w:rsidRPr="00044CF9">
              <w:rPr>
                <w:i/>
              </w:rPr>
              <w:t>open access</w:t>
            </w:r>
            <w:r w:rsidRPr="007016DD">
              <w:t xml:space="preserve"> dans les revues de l’éditeur.</w:t>
            </w:r>
            <w:r>
              <w:t xml:space="preserve"> </w:t>
            </w:r>
            <w:r w:rsidRPr="007016DD">
              <w:t xml:space="preserve">Ce type d’accord s’inscrit dans le cadre de l’initiative OA2020, qui vise à engager un processus général de transformation de l’édition scientifique vers un modèle totalement ouvert et, à terme, moins onéreux que le système actuel. </w:t>
            </w:r>
          </w:p>
          <w:p w14:paraId="6870DE13" w14:textId="0266E42F" w:rsidR="00535CCE" w:rsidRDefault="00535CCE" w:rsidP="00535CCE">
            <w:pPr>
              <w:pStyle w:val="Styletexte2"/>
            </w:pPr>
            <w:r w:rsidRPr="007016DD">
              <w:t xml:space="preserve">Ces accords peuvent prendre différentes formes qui reflètent la diversité et la flexibilité du paysage de la communication scientifique : de la </w:t>
            </w:r>
            <w:r>
              <w:t>" </w:t>
            </w:r>
            <w:r w:rsidRPr="007016DD">
              <w:t xml:space="preserve">compensation </w:t>
            </w:r>
            <w:r>
              <w:t>"</w:t>
            </w:r>
            <w:r w:rsidRPr="007016DD">
              <w:t xml:space="preserve"> (</w:t>
            </w:r>
            <w:r w:rsidRPr="00044CF9">
              <w:rPr>
                <w:i/>
              </w:rPr>
              <w:t>offsetting</w:t>
            </w:r>
            <w:r w:rsidRPr="007016DD">
              <w:t xml:space="preserve">) au modèle </w:t>
            </w:r>
            <w:r>
              <w:t>"</w:t>
            </w:r>
            <w:r w:rsidR="005D0D3D">
              <w:t> </w:t>
            </w:r>
            <w:r w:rsidRPr="007016DD">
              <w:t xml:space="preserve">Publish &amp; Read </w:t>
            </w:r>
            <w:r>
              <w:t>"</w:t>
            </w:r>
            <w:r w:rsidRPr="007016DD">
              <w:t>, entre autres. La forme de ces accords est en évolution, en fonction de leur adoption de par le monde et de leur efficacité.</w:t>
            </w:r>
          </w:p>
          <w:p w14:paraId="4D047058" w14:textId="77777777" w:rsidR="000C1744" w:rsidRDefault="000C1744" w:rsidP="000C1744">
            <w:pPr>
              <w:pStyle w:val="Styletexte2"/>
              <w:rPr>
                <w:noProof/>
              </w:rPr>
            </w:pPr>
          </w:p>
        </w:tc>
      </w:tr>
      <w:tr w:rsidR="008E216F" w14:paraId="2E988375" w14:textId="77777777" w:rsidTr="00E06BEB">
        <w:trPr>
          <w:gridAfter w:val="1"/>
          <w:wAfter w:w="56" w:type="dxa"/>
          <w:jc w:val="right"/>
        </w:trPr>
        <w:tc>
          <w:tcPr>
            <w:tcW w:w="2211" w:type="dxa"/>
            <w:gridSpan w:val="2"/>
            <w:vAlign w:val="center"/>
          </w:tcPr>
          <w:p w14:paraId="2028CB9D" w14:textId="77777777" w:rsidR="000C1744" w:rsidRPr="0046643D" w:rsidRDefault="00FD00C6" w:rsidP="008E216F">
            <w:pPr>
              <w:pStyle w:val="Titre2"/>
              <w:outlineLvl w:val="1"/>
            </w:pPr>
            <w:r w:rsidRPr="0046643D">
              <w:t>Qui paye ?</w:t>
            </w:r>
            <w:bookmarkStart w:id="6" w:name="quipaye"/>
            <w:bookmarkEnd w:id="6"/>
          </w:p>
        </w:tc>
        <w:tc>
          <w:tcPr>
            <w:tcW w:w="7314" w:type="dxa"/>
          </w:tcPr>
          <w:p w14:paraId="5818172E" w14:textId="2348F4E8" w:rsidR="00FD00C6" w:rsidRPr="00685E62" w:rsidRDefault="00FD00C6" w:rsidP="00C57E6D">
            <w:pPr>
              <w:pStyle w:val="Styletexte2"/>
              <w:rPr>
                <w:b/>
                <w:color w:val="0070C0"/>
                <w:sz w:val="28"/>
                <w:szCs w:val="28"/>
              </w:rPr>
            </w:pPr>
            <w:r w:rsidRPr="00C12CA6">
              <w:t xml:space="preserve">Normalement, la prise en charge des APC est institutionnelle. </w:t>
            </w:r>
            <w:r w:rsidR="005D0D3D">
              <w:t xml:space="preserve">Rapprochez-vous </w:t>
            </w:r>
            <w:r w:rsidRPr="00C12CA6">
              <w:t xml:space="preserve">de votre bibliothèque ou service IST </w:t>
            </w:r>
            <w:r w:rsidR="005D0D3D">
              <w:t xml:space="preserve">pour vérifier </w:t>
            </w:r>
            <w:r w:rsidRPr="00C12CA6">
              <w:t xml:space="preserve">que les meilleures conditions ont </w:t>
            </w:r>
            <w:r w:rsidR="005D0D3D">
              <w:t xml:space="preserve">bien </w:t>
            </w:r>
            <w:r w:rsidRPr="00C12CA6">
              <w:t xml:space="preserve">été appliquées (cf. accord transformant). </w:t>
            </w:r>
          </w:p>
          <w:p w14:paraId="2F3E350D" w14:textId="40E836CE" w:rsidR="00FD00C6" w:rsidRPr="00C12CA6" w:rsidRDefault="00FD00C6" w:rsidP="00C57E6D">
            <w:pPr>
              <w:pStyle w:val="Styletexte2"/>
            </w:pPr>
            <w:r w:rsidRPr="00C12CA6">
              <w:t>Quel</w:t>
            </w:r>
            <w:r>
              <w:t>les</w:t>
            </w:r>
            <w:r w:rsidRPr="00C12CA6">
              <w:t xml:space="preserve"> que soi</w:t>
            </w:r>
            <w:r>
              <w:t>en</w:t>
            </w:r>
            <w:r w:rsidRPr="00C12CA6">
              <w:t>t les modalités de paiement (carte du laboratoire, carte personnelle du chercheur, devis, bon de commande</w:t>
            </w:r>
            <w:r>
              <w:t>, facture, projet européen</w:t>
            </w:r>
            <w:r w:rsidR="005D0D3D">
              <w:t>,</w:t>
            </w:r>
            <w:r>
              <w:t xml:space="preserve"> etc.</w:t>
            </w:r>
            <w:r w:rsidRPr="00C12CA6">
              <w:t xml:space="preserve">), </w:t>
            </w:r>
            <w:r w:rsidRPr="00D55259">
              <w:rPr>
                <w:b/>
              </w:rPr>
              <w:t>il est indispensable de faire figurer sur les documents d’achat toute information nécessaire à l'identification de l’article publié.</w:t>
            </w:r>
            <w:r w:rsidRPr="00C12CA6">
              <w:t xml:space="preserve"> </w:t>
            </w:r>
          </w:p>
          <w:p w14:paraId="0085F870" w14:textId="77777777" w:rsidR="000C1744" w:rsidRPr="00FD00C6" w:rsidRDefault="00FD00C6" w:rsidP="00C57E6D">
            <w:pPr>
              <w:pStyle w:val="Styletexte2"/>
            </w:pPr>
            <w:r w:rsidRPr="00C12CA6">
              <w:t>Certains éditeurs proposent de partager la facture entre les différents auteurs. Ceci peut fair</w:t>
            </w:r>
            <w:r>
              <w:t>e paraître les montants de ces " </w:t>
            </w:r>
            <w:r w:rsidRPr="00D55259">
              <w:rPr>
                <w:b/>
              </w:rPr>
              <w:t>s</w:t>
            </w:r>
            <w:r w:rsidRPr="00D55259">
              <w:rPr>
                <w:b/>
                <w:i/>
              </w:rPr>
              <w:t>plit invoices</w:t>
            </w:r>
            <w:r w:rsidRPr="00D55259">
              <w:rPr>
                <w:i/>
              </w:rPr>
              <w:t> </w:t>
            </w:r>
            <w:r>
              <w:t>"</w:t>
            </w:r>
            <w:r w:rsidRPr="00C12CA6">
              <w:t xml:space="preserve"> plus acceptables : </w:t>
            </w:r>
            <w:r w:rsidRPr="00D55259">
              <w:rPr>
                <w:b/>
              </w:rPr>
              <w:t>il est donc indispensable de demander à ce que figurent le montant total des APC et le montant de la quote-part de chacun sur les factures</w:t>
            </w:r>
            <w:r>
              <w:t>.</w:t>
            </w:r>
          </w:p>
        </w:tc>
      </w:tr>
      <w:tr w:rsidR="008E216F" w14:paraId="71DF0DF4" w14:textId="77777777" w:rsidTr="00E06BEB">
        <w:trPr>
          <w:gridAfter w:val="1"/>
          <w:wAfter w:w="56" w:type="dxa"/>
          <w:jc w:val="right"/>
        </w:trPr>
        <w:tc>
          <w:tcPr>
            <w:tcW w:w="2211" w:type="dxa"/>
            <w:gridSpan w:val="2"/>
            <w:vAlign w:val="center"/>
          </w:tcPr>
          <w:p w14:paraId="2BF7DDC6" w14:textId="77777777" w:rsidR="000C1744" w:rsidRPr="0046643D" w:rsidRDefault="00FD00C6">
            <w:pPr>
              <w:pStyle w:val="Titre2"/>
              <w:outlineLvl w:val="1"/>
            </w:pPr>
            <w:r w:rsidRPr="0046643D">
              <w:t xml:space="preserve">Dois-je prévoir un montant pour les APC dans mon projet </w:t>
            </w:r>
            <w:r w:rsidR="00B34DBC">
              <w:t>e</w:t>
            </w:r>
            <w:r w:rsidRPr="0046643D">
              <w:t>uropéen ?</w:t>
            </w:r>
            <w:bookmarkStart w:id="7" w:name="projeteuropeen"/>
            <w:bookmarkEnd w:id="7"/>
          </w:p>
        </w:tc>
        <w:tc>
          <w:tcPr>
            <w:tcW w:w="7314" w:type="dxa"/>
          </w:tcPr>
          <w:p w14:paraId="5F03B1BC" w14:textId="77777777" w:rsidR="00FD00C6" w:rsidRDefault="00FD00C6" w:rsidP="00C57E6D">
            <w:pPr>
              <w:pStyle w:val="Styletexte2"/>
            </w:pPr>
            <w:r w:rsidRPr="00C12CA6">
              <w:t xml:space="preserve">Vous n’y êtes pas obligé. Si vous voulez éviter les journaux avec APC, vous pouvez très bien le faire. La mise à disposition en </w:t>
            </w:r>
            <w:r w:rsidRPr="00D55259">
              <w:rPr>
                <w:i/>
              </w:rPr>
              <w:t>open access</w:t>
            </w:r>
            <w:r w:rsidRPr="00C12CA6">
              <w:t xml:space="preserve"> dans une archive ouverte est tout à fait compatible avec les recommandations de H2020.</w:t>
            </w:r>
          </w:p>
          <w:p w14:paraId="2BC64F5B" w14:textId="77777777" w:rsidR="000C1744" w:rsidRDefault="000C1744" w:rsidP="000C1744">
            <w:pPr>
              <w:pStyle w:val="Styletexte2"/>
              <w:rPr>
                <w:noProof/>
              </w:rPr>
            </w:pPr>
          </w:p>
        </w:tc>
      </w:tr>
      <w:tr w:rsidR="00FD00C6" w14:paraId="0AD42086" w14:textId="77777777" w:rsidTr="003A6D97">
        <w:trPr>
          <w:gridAfter w:val="1"/>
          <w:wAfter w:w="56" w:type="dxa"/>
          <w:jc w:val="right"/>
        </w:trPr>
        <w:tc>
          <w:tcPr>
            <w:tcW w:w="2211" w:type="dxa"/>
            <w:gridSpan w:val="2"/>
            <w:vAlign w:val="center"/>
          </w:tcPr>
          <w:p w14:paraId="152736D0" w14:textId="77777777" w:rsidR="00FD00C6" w:rsidRPr="0046643D" w:rsidRDefault="00FD00C6" w:rsidP="003A6D97">
            <w:pPr>
              <w:pStyle w:val="Titre2"/>
              <w:outlineLvl w:val="1"/>
            </w:pPr>
            <w:bookmarkStart w:id="8" w:name="oups"/>
            <w:r w:rsidRPr="003B23B8">
              <w:t>Oups, j'ai publié chez un éditeur prédateur, que puis-je faire ?</w:t>
            </w:r>
            <w:bookmarkEnd w:id="8"/>
          </w:p>
        </w:tc>
        <w:tc>
          <w:tcPr>
            <w:tcW w:w="7314" w:type="dxa"/>
          </w:tcPr>
          <w:p w14:paraId="1C6E9611" w14:textId="77777777" w:rsidR="00FD00C6" w:rsidRPr="00C12CA6" w:rsidRDefault="00FD00C6" w:rsidP="00456B91">
            <w:pPr>
              <w:pStyle w:val="Style17"/>
              <w:numPr>
                <w:ilvl w:val="0"/>
                <w:numId w:val="0"/>
              </w:numPr>
              <w:ind w:left="170"/>
            </w:pPr>
            <w:r w:rsidRPr="00C12CA6">
              <w:t>Vous pouvez tenter de demander le retrait de l'article et de ne pas payer la facture d'APC : ces 2 actions risquent de vous amener à une situation de contentieux, il faut donc associer la Direction des Affaires Juridiques de votre établissement à votre démarche.</w:t>
            </w:r>
          </w:p>
          <w:p w14:paraId="597FCF1C" w14:textId="77777777" w:rsidR="00FD00C6" w:rsidRPr="00C12CA6" w:rsidRDefault="00FD00C6" w:rsidP="00456B91">
            <w:pPr>
              <w:pStyle w:val="Style17"/>
              <w:numPr>
                <w:ilvl w:val="0"/>
                <w:numId w:val="0"/>
              </w:numPr>
              <w:ind w:left="170"/>
            </w:pPr>
            <w:r w:rsidRPr="00C12CA6">
              <w:t xml:space="preserve">Ensuite, pour éviter à d'autres de telles déconvenues, il faut absolument partager votre retour d'expérience avec la communauté scientifique en contribuant par exemple à </w:t>
            </w:r>
            <w:hyperlink r:id="rId30" w:history="1">
              <w:r w:rsidRPr="00C12CA6">
                <w:rPr>
                  <w:rStyle w:val="Lienhypertexte"/>
                </w:rPr>
                <w:t>Stop Predatory Journal</w:t>
              </w:r>
            </w:hyperlink>
            <w:r w:rsidRPr="00C12CA6">
              <w:t xml:space="preserve"> </w:t>
            </w:r>
          </w:p>
          <w:p w14:paraId="17394336" w14:textId="2999E4BA" w:rsidR="00FD00C6" w:rsidRPr="00FD00C6" w:rsidRDefault="00FD00C6" w:rsidP="00456B91">
            <w:pPr>
              <w:pStyle w:val="Style17"/>
              <w:numPr>
                <w:ilvl w:val="0"/>
                <w:numId w:val="0"/>
              </w:numPr>
              <w:ind w:left="170"/>
            </w:pPr>
            <w:r>
              <w:t>V</w:t>
            </w:r>
            <w:r w:rsidRPr="00C12CA6">
              <w:t xml:space="preserve">ous pouvez vous adresser à la cellule science ouverte de votre bibliothèque universitaire ou à la direction de l’IST de votre organisme : </w:t>
            </w:r>
            <w:r w:rsidR="00DE4BBC">
              <w:t>c</w:t>
            </w:r>
            <w:r w:rsidRPr="00C12CA6">
              <w:t xml:space="preserve">es </w:t>
            </w:r>
            <w:r w:rsidR="00DE4BBC">
              <w:t>professionnels</w:t>
            </w:r>
            <w:r w:rsidR="00DE4BBC" w:rsidRPr="00C12CA6">
              <w:t xml:space="preserve"> </w:t>
            </w:r>
            <w:r w:rsidRPr="00C12CA6">
              <w:t xml:space="preserve">sauront vous aider à ne pas </w:t>
            </w:r>
            <w:r w:rsidR="005D0D3D">
              <w:t>réitérer</w:t>
            </w:r>
            <w:r w:rsidR="00DE4BBC" w:rsidRPr="00C12CA6">
              <w:t xml:space="preserve"> </w:t>
            </w:r>
            <w:r w:rsidRPr="00C12CA6">
              <w:t>cette expérience en choisissant une revue valid</w:t>
            </w:r>
            <w:r w:rsidR="00DE4BBC">
              <w:t>é</w:t>
            </w:r>
            <w:r w:rsidRPr="00C12CA6">
              <w:t>e grâce à des outils tels que le DOAJ.</w:t>
            </w:r>
          </w:p>
        </w:tc>
      </w:tr>
      <w:tr w:rsidR="00FD00C6" w14:paraId="0F3861A4" w14:textId="77777777" w:rsidTr="003A6D97">
        <w:trPr>
          <w:gridAfter w:val="1"/>
          <w:wAfter w:w="56" w:type="dxa"/>
          <w:jc w:val="right"/>
        </w:trPr>
        <w:tc>
          <w:tcPr>
            <w:tcW w:w="2211" w:type="dxa"/>
            <w:gridSpan w:val="2"/>
            <w:vAlign w:val="center"/>
          </w:tcPr>
          <w:p w14:paraId="06F0671C" w14:textId="77777777" w:rsidR="00FD00C6" w:rsidRPr="000A108C" w:rsidRDefault="00FD00C6" w:rsidP="003A6D97">
            <w:pPr>
              <w:pStyle w:val="Titre2"/>
              <w:outlineLvl w:val="1"/>
            </w:pPr>
            <w:bookmarkStart w:id="9" w:name="indicateurs"/>
            <w:r>
              <w:t>Quelques indicateurs de coûts</w:t>
            </w:r>
          </w:p>
          <w:bookmarkEnd w:id="9"/>
          <w:p w14:paraId="4FB05A03" w14:textId="77777777" w:rsidR="00FD00C6" w:rsidRPr="0046643D" w:rsidRDefault="00FD00C6" w:rsidP="003A6D97">
            <w:pPr>
              <w:pStyle w:val="Titre2"/>
              <w:numPr>
                <w:ilvl w:val="0"/>
                <w:numId w:val="0"/>
              </w:numPr>
              <w:outlineLvl w:val="1"/>
            </w:pPr>
          </w:p>
        </w:tc>
        <w:tc>
          <w:tcPr>
            <w:tcW w:w="7314" w:type="dxa"/>
          </w:tcPr>
          <w:p w14:paraId="3B7A11D0" w14:textId="77777777" w:rsidR="00FD00C6" w:rsidRDefault="00FD00C6" w:rsidP="00C57E6D">
            <w:pPr>
              <w:pStyle w:val="Styletexte2"/>
            </w:pPr>
            <w:r w:rsidRPr="00CC0CBB">
              <w:t>Voici quelques indicateurs de prix pour les APC. Ils ont été calculés, d’une part, à partir de</w:t>
            </w:r>
            <w:r>
              <w:t>s données de la plateforme Open</w:t>
            </w:r>
            <w:r w:rsidRPr="00CC0CBB">
              <w:t>APC alimentée par différents consortiums e</w:t>
            </w:r>
            <w:r>
              <w:t>t universités dans le monde et,</w:t>
            </w:r>
            <w:r w:rsidRPr="00CC0CBB">
              <w:t xml:space="preserve"> d’autre part, à partir des données France collectées par Couperin.org lors de la dernière enquête sur les dépenses APC :</w:t>
            </w:r>
          </w:p>
          <w:p w14:paraId="550A218B" w14:textId="77777777" w:rsidR="004B7D76" w:rsidRDefault="004B7D76" w:rsidP="00C57E6D">
            <w:pPr>
              <w:pStyle w:val="Styletexte2"/>
            </w:pPr>
          </w:p>
          <w:tbl>
            <w:tblPr>
              <w:tblStyle w:val="TableauListe3-Accentuation4"/>
              <w:tblW w:w="6049" w:type="dxa"/>
              <w:jc w:val="center"/>
              <w:tblCellMar>
                <w:left w:w="28" w:type="dxa"/>
                <w:right w:w="28" w:type="dxa"/>
              </w:tblCellMar>
              <w:tblLook w:val="04A0" w:firstRow="1" w:lastRow="0" w:firstColumn="1" w:lastColumn="0" w:noHBand="0" w:noVBand="1"/>
            </w:tblPr>
            <w:tblGrid>
              <w:gridCol w:w="1191"/>
              <w:gridCol w:w="591"/>
              <w:gridCol w:w="742"/>
              <w:gridCol w:w="742"/>
              <w:gridCol w:w="670"/>
              <w:gridCol w:w="2113"/>
            </w:tblGrid>
            <w:tr w:rsidR="004B7D76" w:rsidRPr="00C57E6D" w14:paraId="5DA940B3" w14:textId="77777777" w:rsidTr="004B7D76">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100" w:firstRow="0" w:lastRow="0" w:firstColumn="1" w:lastColumn="0" w:oddVBand="0" w:evenVBand="0" w:oddHBand="0" w:evenHBand="0" w:firstRowFirstColumn="1" w:firstRowLastColumn="0" w:lastRowFirstColumn="0" w:lastRowLastColumn="0"/>
                  <w:tcW w:w="1191" w:type="dxa"/>
                  <w:tcBorders>
                    <w:top w:val="single" w:sz="4" w:space="0" w:color="FF9900" w:themeColor="accent4"/>
                    <w:left w:val="single" w:sz="4" w:space="0" w:color="FF9900" w:themeColor="accent4"/>
                    <w:bottom w:val="single" w:sz="6" w:space="0" w:color="FF9900" w:themeColor="accent4"/>
                    <w:right w:val="single" w:sz="6" w:space="0" w:color="FF9900" w:themeColor="accent4"/>
                  </w:tcBorders>
                </w:tcPr>
                <w:p w14:paraId="00B5A831" w14:textId="77777777" w:rsidR="004B7D76" w:rsidRPr="004B7D76" w:rsidRDefault="004B7D76" w:rsidP="004B7D76">
                  <w:pPr>
                    <w:spacing w:before="0" w:line="240" w:lineRule="auto"/>
                    <w:jc w:val="center"/>
                    <w:rPr>
                      <w:rFonts w:asciiTheme="minorHAnsi" w:eastAsia="Times New Roman" w:hAnsiTheme="minorHAnsi" w:cs="Times New Roman"/>
                      <w:b w:val="0"/>
                      <w:sz w:val="18"/>
                      <w:szCs w:val="18"/>
                      <w:lang w:eastAsia="fr-FR"/>
                    </w:rPr>
                  </w:pPr>
                  <w:r w:rsidRPr="004B7D76">
                    <w:rPr>
                      <w:rFonts w:asciiTheme="minorHAnsi" w:eastAsia="Times New Roman" w:hAnsiTheme="minorHAnsi" w:cstheme="minorHAnsi"/>
                      <w:sz w:val="18"/>
                      <w:szCs w:val="18"/>
                      <w:lang w:eastAsia="fr-FR"/>
                    </w:rPr>
                    <w:t> Source</w:t>
                  </w:r>
                </w:p>
              </w:tc>
              <w:tc>
                <w:tcPr>
                  <w:tcW w:w="591" w:type="dxa"/>
                  <w:tcBorders>
                    <w:top w:val="single" w:sz="4" w:space="0" w:color="FF9900" w:themeColor="accent4"/>
                    <w:left w:val="single" w:sz="6" w:space="0" w:color="FF9900" w:themeColor="accent4"/>
                    <w:bottom w:val="single" w:sz="6" w:space="0" w:color="FF9900" w:themeColor="accent4"/>
                    <w:right w:val="single" w:sz="6" w:space="0" w:color="FF9900" w:themeColor="accent4"/>
                  </w:tcBorders>
                </w:tcPr>
                <w:p w14:paraId="54021958" w14:textId="77777777" w:rsidR="004B7D76" w:rsidRPr="004B7D76" w:rsidRDefault="004B7D76" w:rsidP="004B7D76">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 w:val="0"/>
                      <w:sz w:val="18"/>
                      <w:szCs w:val="18"/>
                      <w:lang w:eastAsia="fr-FR"/>
                    </w:rPr>
                  </w:pPr>
                  <w:r w:rsidRPr="004B7D76">
                    <w:rPr>
                      <w:rFonts w:asciiTheme="minorHAnsi" w:eastAsia="Times New Roman" w:hAnsiTheme="minorHAnsi" w:cstheme="minorHAnsi"/>
                      <w:sz w:val="18"/>
                      <w:szCs w:val="18"/>
                      <w:lang w:eastAsia="fr-FR"/>
                    </w:rPr>
                    <w:t>Année</w:t>
                  </w:r>
                </w:p>
              </w:tc>
              <w:tc>
                <w:tcPr>
                  <w:tcW w:w="2154" w:type="dxa"/>
                  <w:gridSpan w:val="3"/>
                  <w:tcBorders>
                    <w:top w:val="single" w:sz="4" w:space="0" w:color="FF9900" w:themeColor="accent4"/>
                    <w:left w:val="single" w:sz="6" w:space="0" w:color="FF9900" w:themeColor="accent4"/>
                    <w:bottom w:val="single" w:sz="6" w:space="0" w:color="FF9900" w:themeColor="accent4"/>
                    <w:right w:val="single" w:sz="6" w:space="0" w:color="FF9900" w:themeColor="accent4"/>
                  </w:tcBorders>
                </w:tcPr>
                <w:p w14:paraId="6F9331FD" w14:textId="77777777" w:rsidR="004B7D76" w:rsidRPr="004B7D76" w:rsidRDefault="004B7D76" w:rsidP="004B7D76">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fr-FR"/>
                    </w:rPr>
                  </w:pPr>
                  <w:r w:rsidRPr="004B7D76">
                    <w:rPr>
                      <w:rFonts w:asciiTheme="minorHAnsi" w:eastAsia="Times New Roman" w:hAnsiTheme="minorHAnsi" w:cstheme="minorHAnsi"/>
                      <w:sz w:val="18"/>
                      <w:szCs w:val="18"/>
                      <w:lang w:eastAsia="fr-FR"/>
                    </w:rPr>
                    <w:t>APC revues full OA</w:t>
                  </w:r>
                </w:p>
              </w:tc>
              <w:tc>
                <w:tcPr>
                  <w:tcW w:w="2113" w:type="dxa"/>
                  <w:tcBorders>
                    <w:top w:val="single" w:sz="4" w:space="0" w:color="FF9900" w:themeColor="accent4"/>
                    <w:left w:val="single" w:sz="6" w:space="0" w:color="FF9900" w:themeColor="accent4"/>
                    <w:bottom w:val="single" w:sz="6" w:space="0" w:color="FF9900" w:themeColor="accent4"/>
                    <w:right w:val="single" w:sz="4" w:space="0" w:color="FF9900" w:themeColor="accent4"/>
                  </w:tcBorders>
                </w:tcPr>
                <w:p w14:paraId="7CF1A739" w14:textId="77777777" w:rsidR="004B7D76" w:rsidRPr="004B7D76" w:rsidRDefault="004B7D76" w:rsidP="004B7D76">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fr-FR"/>
                    </w:rPr>
                  </w:pPr>
                  <w:r w:rsidRPr="004B7D76">
                    <w:rPr>
                      <w:rFonts w:asciiTheme="minorHAnsi" w:eastAsia="Times New Roman" w:hAnsiTheme="minorHAnsi" w:cstheme="minorHAnsi"/>
                      <w:sz w:val="18"/>
                      <w:szCs w:val="18"/>
                      <w:lang w:eastAsia="fr-FR"/>
                    </w:rPr>
                    <w:t>APC</w:t>
                  </w:r>
                  <w:r w:rsidRPr="004B7D76">
                    <w:rPr>
                      <w:rFonts w:asciiTheme="minorHAnsi" w:eastAsia="Times New Roman" w:hAnsiTheme="minorHAnsi" w:cstheme="minorHAnsi"/>
                      <w:b w:val="0"/>
                      <w:bCs w:val="0"/>
                      <w:sz w:val="18"/>
                      <w:szCs w:val="18"/>
                      <w:lang w:eastAsia="fr-FR"/>
                    </w:rPr>
                    <w:t xml:space="preserve"> </w:t>
                  </w:r>
                  <w:r w:rsidRPr="004B7D76">
                    <w:rPr>
                      <w:rFonts w:asciiTheme="minorHAnsi" w:eastAsia="Times New Roman" w:hAnsiTheme="minorHAnsi" w:cstheme="minorHAnsi"/>
                      <w:sz w:val="18"/>
                      <w:szCs w:val="18"/>
                      <w:lang w:eastAsia="fr-FR"/>
                    </w:rPr>
                    <w:t>revues</w:t>
                  </w:r>
                  <w:r w:rsidRPr="004B7D76">
                    <w:rPr>
                      <w:rFonts w:asciiTheme="minorHAnsi" w:eastAsia="Times New Roman" w:hAnsiTheme="minorHAnsi" w:cstheme="minorHAnsi"/>
                      <w:b w:val="0"/>
                      <w:bCs w:val="0"/>
                      <w:sz w:val="18"/>
                      <w:szCs w:val="18"/>
                      <w:lang w:eastAsia="fr-FR"/>
                    </w:rPr>
                    <w:t xml:space="preserve"> </w:t>
                  </w:r>
                  <w:r w:rsidRPr="004B7D76">
                    <w:rPr>
                      <w:rFonts w:asciiTheme="minorHAnsi" w:eastAsia="Times New Roman" w:hAnsiTheme="minorHAnsi" w:cstheme="minorHAnsi"/>
                      <w:sz w:val="18"/>
                      <w:szCs w:val="18"/>
                      <w:lang w:eastAsia="fr-FR"/>
                    </w:rPr>
                    <w:t>hybrides</w:t>
                  </w:r>
                </w:p>
              </w:tc>
            </w:tr>
            <w:tr w:rsidR="004B7D76" w:rsidRPr="00C57E6D" w14:paraId="3B98118E" w14:textId="77777777" w:rsidTr="004B7D7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91" w:type="dxa"/>
                  <w:tcBorders>
                    <w:top w:val="single" w:sz="6" w:space="0" w:color="FF9900" w:themeColor="accent4"/>
                    <w:left w:val="single" w:sz="4" w:space="0" w:color="FF9900" w:themeColor="accent4"/>
                    <w:right w:val="single" w:sz="6" w:space="0" w:color="FF9900" w:themeColor="accent4"/>
                  </w:tcBorders>
                  <w:shd w:val="clear" w:color="auto" w:fill="FFC000"/>
                </w:tcPr>
                <w:p w14:paraId="4123EAC5" w14:textId="77777777" w:rsidR="004B7D76" w:rsidRPr="00C57E6D" w:rsidRDefault="004B7D76" w:rsidP="004B7D76">
                  <w:pPr>
                    <w:spacing w:before="0" w:line="240" w:lineRule="auto"/>
                    <w:jc w:val="center"/>
                    <w:rPr>
                      <w:rFonts w:asciiTheme="minorHAnsi" w:eastAsia="Times New Roman" w:hAnsiTheme="minorHAnsi" w:cs="Calibri"/>
                      <w:color w:val="262626" w:themeColor="text1" w:themeTint="D9"/>
                      <w:sz w:val="18"/>
                      <w:szCs w:val="18"/>
                      <w:shd w:val="clear" w:color="auto" w:fill="FFFFFF"/>
                      <w:lang w:eastAsia="fr-FR"/>
                    </w:rPr>
                  </w:pPr>
                </w:p>
              </w:tc>
              <w:tc>
                <w:tcPr>
                  <w:tcW w:w="591" w:type="dxa"/>
                  <w:tcBorders>
                    <w:top w:val="single" w:sz="6" w:space="0" w:color="FF9900" w:themeColor="accent4"/>
                    <w:left w:val="single" w:sz="6" w:space="0" w:color="FF9900" w:themeColor="accent4"/>
                    <w:right w:val="single" w:sz="6" w:space="0" w:color="FF9900" w:themeColor="accent4"/>
                  </w:tcBorders>
                  <w:shd w:val="clear" w:color="auto" w:fill="FFC000"/>
                </w:tcPr>
                <w:p w14:paraId="19F255F2" w14:textId="77777777" w:rsidR="004B7D76" w:rsidRPr="00C57E6D"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262626" w:themeColor="text1" w:themeTint="D9"/>
                      <w:sz w:val="18"/>
                      <w:szCs w:val="18"/>
                      <w:shd w:val="clear" w:color="auto" w:fill="FFFFFF"/>
                      <w:lang w:eastAsia="fr-FR"/>
                    </w:rPr>
                  </w:pPr>
                </w:p>
              </w:tc>
              <w:tc>
                <w:tcPr>
                  <w:tcW w:w="742" w:type="dxa"/>
                  <w:tcBorders>
                    <w:top w:val="single" w:sz="6" w:space="0" w:color="FF9900" w:themeColor="accent4"/>
                    <w:left w:val="single" w:sz="6" w:space="0" w:color="FF9900" w:themeColor="accent4"/>
                    <w:right w:val="single" w:sz="6" w:space="0" w:color="FF9900" w:themeColor="accent4"/>
                  </w:tcBorders>
                  <w:shd w:val="clear" w:color="auto" w:fill="FFC000"/>
                </w:tcPr>
                <w:p w14:paraId="00D7D83E" w14:textId="77777777" w:rsidR="004B7D76" w:rsidRPr="00C57E6D"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262626" w:themeColor="text1" w:themeTint="D9"/>
                      <w:sz w:val="18"/>
                      <w:szCs w:val="18"/>
                      <w:lang w:eastAsia="fr-FR"/>
                    </w:rPr>
                  </w:pPr>
                  <w:r w:rsidRPr="00C57E6D">
                    <w:rPr>
                      <w:rFonts w:asciiTheme="minorHAnsi" w:eastAsia="Times New Roman" w:hAnsiTheme="minorHAnsi" w:cstheme="minorHAnsi"/>
                      <w:b/>
                      <w:bCs/>
                      <w:color w:val="262626" w:themeColor="text1" w:themeTint="D9"/>
                      <w:sz w:val="18"/>
                      <w:szCs w:val="18"/>
                      <w:lang w:eastAsia="fr-FR"/>
                    </w:rPr>
                    <w:t>Coût moy.</w:t>
                  </w:r>
                </w:p>
              </w:tc>
              <w:tc>
                <w:tcPr>
                  <w:tcW w:w="742" w:type="dxa"/>
                  <w:tcBorders>
                    <w:top w:val="single" w:sz="6" w:space="0" w:color="FF9900" w:themeColor="accent4"/>
                    <w:left w:val="single" w:sz="6" w:space="0" w:color="FF9900" w:themeColor="accent4"/>
                    <w:right w:val="single" w:sz="6" w:space="0" w:color="FF9900" w:themeColor="accent4"/>
                  </w:tcBorders>
                  <w:shd w:val="clear" w:color="auto" w:fill="FFC000"/>
                </w:tcPr>
                <w:p w14:paraId="738F8641" w14:textId="77777777" w:rsidR="004B7D76" w:rsidRPr="00C57E6D"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262626" w:themeColor="text1" w:themeTint="D9"/>
                      <w:sz w:val="18"/>
                      <w:szCs w:val="18"/>
                      <w:lang w:eastAsia="fr-FR"/>
                    </w:rPr>
                  </w:pPr>
                  <w:r w:rsidRPr="00C57E6D">
                    <w:rPr>
                      <w:rFonts w:asciiTheme="minorHAnsi" w:eastAsia="Times New Roman" w:hAnsiTheme="minorHAnsi" w:cstheme="minorHAnsi"/>
                      <w:b/>
                      <w:bCs/>
                      <w:color w:val="262626" w:themeColor="text1" w:themeTint="D9"/>
                      <w:sz w:val="18"/>
                      <w:szCs w:val="18"/>
                      <w:lang w:eastAsia="fr-FR"/>
                    </w:rPr>
                    <w:t>Coût med.</w:t>
                  </w:r>
                </w:p>
              </w:tc>
              <w:tc>
                <w:tcPr>
                  <w:tcW w:w="670" w:type="dxa"/>
                  <w:tcBorders>
                    <w:top w:val="single" w:sz="6" w:space="0" w:color="FF9900" w:themeColor="accent4"/>
                    <w:left w:val="single" w:sz="6" w:space="0" w:color="FF9900" w:themeColor="accent4"/>
                    <w:right w:val="single" w:sz="6" w:space="0" w:color="FF9900" w:themeColor="accent4"/>
                  </w:tcBorders>
                  <w:shd w:val="clear" w:color="auto" w:fill="FFC000"/>
                </w:tcPr>
                <w:p w14:paraId="641E739C" w14:textId="77777777" w:rsidR="004B7D76" w:rsidRPr="00C57E6D"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262626" w:themeColor="text1" w:themeTint="D9"/>
                      <w:sz w:val="18"/>
                      <w:szCs w:val="18"/>
                      <w:lang w:eastAsia="fr-FR"/>
                    </w:rPr>
                  </w:pPr>
                  <w:r w:rsidRPr="00C57E6D">
                    <w:rPr>
                      <w:rFonts w:asciiTheme="minorHAnsi" w:eastAsia="Times New Roman" w:hAnsiTheme="minorHAnsi" w:cstheme="minorHAnsi"/>
                      <w:b/>
                      <w:bCs/>
                      <w:color w:val="262626" w:themeColor="text1" w:themeTint="D9"/>
                      <w:sz w:val="18"/>
                      <w:szCs w:val="18"/>
                      <w:lang w:eastAsia="fr-FR"/>
                    </w:rPr>
                    <w:t>Coût moy.</w:t>
                  </w:r>
                </w:p>
              </w:tc>
              <w:tc>
                <w:tcPr>
                  <w:tcW w:w="2113" w:type="dxa"/>
                  <w:tcBorders>
                    <w:top w:val="single" w:sz="6" w:space="0" w:color="FF9900" w:themeColor="accent4"/>
                    <w:left w:val="single" w:sz="6" w:space="0" w:color="FF9900" w:themeColor="accent4"/>
                    <w:right w:val="single" w:sz="4" w:space="0" w:color="FF9900" w:themeColor="accent4"/>
                  </w:tcBorders>
                  <w:shd w:val="clear" w:color="auto" w:fill="FFC000"/>
                </w:tcPr>
                <w:p w14:paraId="7F4600C2" w14:textId="77777777" w:rsidR="004B7D76" w:rsidRPr="00C57E6D"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262626" w:themeColor="text1" w:themeTint="D9"/>
                      <w:sz w:val="18"/>
                      <w:szCs w:val="18"/>
                      <w:lang w:eastAsia="fr-FR"/>
                    </w:rPr>
                  </w:pPr>
                  <w:r w:rsidRPr="00C57E6D">
                    <w:rPr>
                      <w:rFonts w:asciiTheme="minorHAnsi" w:eastAsia="Times New Roman" w:hAnsiTheme="minorHAnsi" w:cstheme="minorHAnsi"/>
                      <w:b/>
                      <w:bCs/>
                      <w:color w:val="262626" w:themeColor="text1" w:themeTint="D9"/>
                      <w:sz w:val="18"/>
                      <w:szCs w:val="18"/>
                      <w:lang w:eastAsia="fr-FR"/>
                    </w:rPr>
                    <w:t>Coût med.</w:t>
                  </w:r>
                </w:p>
              </w:tc>
            </w:tr>
            <w:tr w:rsidR="004B7D76" w:rsidRPr="00C57E6D" w14:paraId="7A4245D4" w14:textId="77777777" w:rsidTr="006C0082">
              <w:trPr>
                <w:trHeight w:val="227"/>
                <w:jc w:val="center"/>
              </w:trPr>
              <w:tc>
                <w:tcPr>
                  <w:cnfStyle w:val="001000000000" w:firstRow="0" w:lastRow="0" w:firstColumn="1" w:lastColumn="0" w:oddVBand="0" w:evenVBand="0" w:oddHBand="0" w:evenHBand="0" w:firstRowFirstColumn="0" w:firstRowLastColumn="0" w:lastRowFirstColumn="0" w:lastRowLastColumn="0"/>
                  <w:tcW w:w="1191" w:type="dxa"/>
                  <w:vMerge w:val="restart"/>
                  <w:tcBorders>
                    <w:top w:val="single" w:sz="4" w:space="0" w:color="FF9900" w:themeColor="accent4"/>
                  </w:tcBorders>
                  <w:vAlign w:val="center"/>
                  <w:hideMark/>
                </w:tcPr>
                <w:p w14:paraId="53E650D2" w14:textId="77777777" w:rsidR="004B7D76" w:rsidRPr="00C57E6D" w:rsidRDefault="004B7D76" w:rsidP="006C0082">
                  <w:pPr>
                    <w:spacing w:before="0" w:line="240" w:lineRule="auto"/>
                    <w:jc w:val="center"/>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OpenAPC</w:t>
                  </w:r>
                </w:p>
              </w:tc>
              <w:tc>
                <w:tcPr>
                  <w:tcW w:w="591" w:type="dxa"/>
                  <w:tcBorders>
                    <w:top w:val="single" w:sz="4" w:space="0" w:color="FF9900" w:themeColor="accent4"/>
                  </w:tcBorders>
                  <w:hideMark/>
                </w:tcPr>
                <w:p w14:paraId="45B77922" w14:textId="77777777" w:rsidR="004B7D76" w:rsidRPr="004B7D76"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color w:val="262626" w:themeColor="text1" w:themeTint="D9"/>
                      <w:sz w:val="18"/>
                      <w:szCs w:val="18"/>
                      <w:lang w:eastAsia="fr-FR"/>
                    </w:rPr>
                  </w:pPr>
                  <w:r w:rsidRPr="004B7D76">
                    <w:rPr>
                      <w:rFonts w:asciiTheme="minorHAnsi" w:eastAsia="Times New Roman" w:hAnsiTheme="minorHAnsi" w:cs="Calibri"/>
                      <w:b/>
                      <w:color w:val="262626" w:themeColor="text1" w:themeTint="D9"/>
                      <w:sz w:val="18"/>
                      <w:szCs w:val="18"/>
                      <w:shd w:val="clear" w:color="auto" w:fill="FFFFFF"/>
                      <w:lang w:eastAsia="fr-FR"/>
                    </w:rPr>
                    <w:t>2018</w:t>
                  </w:r>
                </w:p>
              </w:tc>
              <w:tc>
                <w:tcPr>
                  <w:tcW w:w="742" w:type="dxa"/>
                  <w:tcBorders>
                    <w:top w:val="single" w:sz="4" w:space="0" w:color="FF9900" w:themeColor="accent4"/>
                  </w:tcBorders>
                  <w:hideMark/>
                </w:tcPr>
                <w:p w14:paraId="2AAED5F5" w14:textId="77777777" w:rsidR="004B7D76" w:rsidRPr="00C57E6D"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1 718 €</w:t>
                  </w:r>
                </w:p>
              </w:tc>
              <w:tc>
                <w:tcPr>
                  <w:tcW w:w="742" w:type="dxa"/>
                  <w:tcBorders>
                    <w:top w:val="single" w:sz="4" w:space="0" w:color="FF9900" w:themeColor="accent4"/>
                  </w:tcBorders>
                  <w:hideMark/>
                </w:tcPr>
                <w:p w14:paraId="1052F239" w14:textId="77777777" w:rsidR="004B7D76" w:rsidRPr="00C57E6D"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1 597 €</w:t>
                  </w:r>
                </w:p>
              </w:tc>
              <w:tc>
                <w:tcPr>
                  <w:tcW w:w="670" w:type="dxa"/>
                  <w:tcBorders>
                    <w:top w:val="single" w:sz="4" w:space="0" w:color="FF9900" w:themeColor="accent4"/>
                  </w:tcBorders>
                  <w:hideMark/>
                </w:tcPr>
                <w:p w14:paraId="59231C7E" w14:textId="77777777" w:rsidR="004B7D76" w:rsidRPr="00C57E6D"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2 575 €</w:t>
                  </w:r>
                </w:p>
              </w:tc>
              <w:tc>
                <w:tcPr>
                  <w:tcW w:w="2113" w:type="dxa"/>
                  <w:tcBorders>
                    <w:top w:val="single" w:sz="4" w:space="0" w:color="FF9900" w:themeColor="accent4"/>
                  </w:tcBorders>
                  <w:hideMark/>
                </w:tcPr>
                <w:p w14:paraId="3308F8EC" w14:textId="77777777" w:rsidR="004B7D76" w:rsidRPr="00C57E6D"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2 548 €</w:t>
                  </w:r>
                </w:p>
              </w:tc>
            </w:tr>
            <w:tr w:rsidR="004B7D76" w:rsidRPr="00C57E6D" w14:paraId="0E794177" w14:textId="77777777" w:rsidTr="004B7D7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91" w:type="dxa"/>
                  <w:vMerge/>
                  <w:hideMark/>
                </w:tcPr>
                <w:p w14:paraId="5B7DDCE3" w14:textId="77777777" w:rsidR="004B7D76" w:rsidRPr="00C57E6D" w:rsidRDefault="004B7D76" w:rsidP="004B7D76">
                  <w:pPr>
                    <w:spacing w:before="0" w:line="240" w:lineRule="auto"/>
                    <w:rPr>
                      <w:rFonts w:asciiTheme="minorHAnsi" w:eastAsia="Times New Roman" w:hAnsiTheme="minorHAnsi" w:cs="Times New Roman"/>
                      <w:color w:val="262626" w:themeColor="text1" w:themeTint="D9"/>
                      <w:sz w:val="18"/>
                      <w:szCs w:val="18"/>
                      <w:lang w:eastAsia="fr-FR"/>
                    </w:rPr>
                  </w:pPr>
                </w:p>
              </w:tc>
              <w:tc>
                <w:tcPr>
                  <w:tcW w:w="591" w:type="dxa"/>
                  <w:hideMark/>
                </w:tcPr>
                <w:p w14:paraId="068FC882" w14:textId="77777777" w:rsidR="004B7D76" w:rsidRPr="004B7D76"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b/>
                      <w:color w:val="262626" w:themeColor="text1" w:themeTint="D9"/>
                      <w:sz w:val="18"/>
                      <w:szCs w:val="18"/>
                      <w:lang w:eastAsia="fr-FR"/>
                    </w:rPr>
                  </w:pPr>
                  <w:r w:rsidRPr="004B7D76">
                    <w:rPr>
                      <w:rFonts w:asciiTheme="minorHAnsi" w:eastAsia="Times New Roman" w:hAnsiTheme="minorHAnsi" w:cs="Calibri"/>
                      <w:b/>
                      <w:color w:val="262626" w:themeColor="text1" w:themeTint="D9"/>
                      <w:sz w:val="18"/>
                      <w:szCs w:val="18"/>
                      <w:shd w:val="clear" w:color="auto" w:fill="FFFFFF"/>
                      <w:lang w:eastAsia="fr-FR"/>
                    </w:rPr>
                    <w:t>2017</w:t>
                  </w:r>
                </w:p>
              </w:tc>
              <w:tc>
                <w:tcPr>
                  <w:tcW w:w="742" w:type="dxa"/>
                  <w:hideMark/>
                </w:tcPr>
                <w:p w14:paraId="550BE71C" w14:textId="77777777" w:rsidR="004B7D76" w:rsidRPr="00C57E6D"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1 721 €</w:t>
                  </w:r>
                </w:p>
              </w:tc>
              <w:tc>
                <w:tcPr>
                  <w:tcW w:w="742" w:type="dxa"/>
                  <w:hideMark/>
                </w:tcPr>
                <w:p w14:paraId="44AE0CBD" w14:textId="77777777" w:rsidR="004B7D76" w:rsidRPr="00C57E6D"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1 560 €</w:t>
                  </w:r>
                </w:p>
              </w:tc>
              <w:tc>
                <w:tcPr>
                  <w:tcW w:w="670" w:type="dxa"/>
                  <w:hideMark/>
                </w:tcPr>
                <w:p w14:paraId="642B9A41" w14:textId="77777777" w:rsidR="004B7D76" w:rsidRPr="00C57E6D"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2 530 €</w:t>
                  </w:r>
                </w:p>
              </w:tc>
              <w:tc>
                <w:tcPr>
                  <w:tcW w:w="2113" w:type="dxa"/>
                  <w:hideMark/>
                </w:tcPr>
                <w:p w14:paraId="77C9A985" w14:textId="77777777" w:rsidR="004B7D76" w:rsidRPr="00C57E6D" w:rsidRDefault="004B7D76" w:rsidP="004B7D76">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2 467 €</w:t>
                  </w:r>
                </w:p>
              </w:tc>
            </w:tr>
            <w:tr w:rsidR="004B7D76" w:rsidRPr="00C57E6D" w14:paraId="5691C828" w14:textId="77777777" w:rsidTr="004B7D76">
              <w:trPr>
                <w:trHeight w:val="227"/>
                <w:jc w:val="center"/>
              </w:trPr>
              <w:tc>
                <w:tcPr>
                  <w:cnfStyle w:val="001000000000" w:firstRow="0" w:lastRow="0" w:firstColumn="1" w:lastColumn="0" w:oddVBand="0" w:evenVBand="0" w:oddHBand="0" w:evenHBand="0" w:firstRowFirstColumn="0" w:firstRowLastColumn="0" w:lastRowFirstColumn="0" w:lastRowLastColumn="0"/>
                  <w:tcW w:w="1191" w:type="dxa"/>
                  <w:hideMark/>
                </w:tcPr>
                <w:p w14:paraId="5CD1264E" w14:textId="77777777" w:rsidR="004B7D76" w:rsidRPr="00C57E6D" w:rsidRDefault="004B7D76" w:rsidP="004B7D76">
                  <w:pPr>
                    <w:spacing w:before="0" w:line="240" w:lineRule="auto"/>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Couperin.org</w:t>
                  </w:r>
                </w:p>
              </w:tc>
              <w:tc>
                <w:tcPr>
                  <w:tcW w:w="591" w:type="dxa"/>
                  <w:hideMark/>
                </w:tcPr>
                <w:p w14:paraId="5EB76164" w14:textId="77777777" w:rsidR="004B7D76" w:rsidRPr="004B7D76"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b/>
                      <w:color w:val="262626" w:themeColor="text1" w:themeTint="D9"/>
                      <w:sz w:val="18"/>
                      <w:szCs w:val="18"/>
                      <w:lang w:eastAsia="fr-FR"/>
                    </w:rPr>
                  </w:pPr>
                  <w:r w:rsidRPr="004B7D76">
                    <w:rPr>
                      <w:rFonts w:asciiTheme="minorHAnsi" w:eastAsia="Times New Roman" w:hAnsiTheme="minorHAnsi" w:cs="Calibri"/>
                      <w:b/>
                      <w:color w:val="262626" w:themeColor="text1" w:themeTint="D9"/>
                      <w:sz w:val="18"/>
                      <w:szCs w:val="18"/>
                      <w:shd w:val="clear" w:color="auto" w:fill="FFFFFF"/>
                      <w:lang w:eastAsia="fr-FR"/>
                    </w:rPr>
                    <w:t>2017</w:t>
                  </w:r>
                </w:p>
              </w:tc>
              <w:tc>
                <w:tcPr>
                  <w:tcW w:w="742" w:type="dxa"/>
                  <w:hideMark/>
                </w:tcPr>
                <w:p w14:paraId="3C20181D" w14:textId="77777777" w:rsidR="004B7D76" w:rsidRPr="00C57E6D"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1 680 €</w:t>
                  </w:r>
                </w:p>
              </w:tc>
              <w:tc>
                <w:tcPr>
                  <w:tcW w:w="742" w:type="dxa"/>
                  <w:hideMark/>
                </w:tcPr>
                <w:p w14:paraId="3649E1C2" w14:textId="77777777" w:rsidR="004B7D76" w:rsidRPr="00C57E6D"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1 483 €</w:t>
                  </w:r>
                </w:p>
              </w:tc>
              <w:tc>
                <w:tcPr>
                  <w:tcW w:w="670" w:type="dxa"/>
                  <w:hideMark/>
                </w:tcPr>
                <w:p w14:paraId="4B66A56B" w14:textId="77777777" w:rsidR="004B7D76" w:rsidRPr="00C57E6D"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2 347 €</w:t>
                  </w:r>
                </w:p>
              </w:tc>
              <w:tc>
                <w:tcPr>
                  <w:tcW w:w="2113" w:type="dxa"/>
                  <w:hideMark/>
                </w:tcPr>
                <w:p w14:paraId="3BE4E0D3" w14:textId="77777777" w:rsidR="004B7D76" w:rsidRPr="00C57E6D" w:rsidRDefault="004B7D76" w:rsidP="004B7D76">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262626" w:themeColor="text1" w:themeTint="D9"/>
                      <w:sz w:val="18"/>
                      <w:szCs w:val="18"/>
                      <w:lang w:eastAsia="fr-FR"/>
                    </w:rPr>
                  </w:pPr>
                  <w:r w:rsidRPr="00C57E6D">
                    <w:rPr>
                      <w:rFonts w:asciiTheme="minorHAnsi" w:eastAsia="Times New Roman" w:hAnsiTheme="minorHAnsi" w:cs="Calibri"/>
                      <w:color w:val="262626" w:themeColor="text1" w:themeTint="D9"/>
                      <w:sz w:val="18"/>
                      <w:szCs w:val="18"/>
                      <w:shd w:val="clear" w:color="auto" w:fill="FFFFFF"/>
                      <w:lang w:eastAsia="fr-FR"/>
                    </w:rPr>
                    <w:t>2 316 €</w:t>
                  </w:r>
                </w:p>
              </w:tc>
            </w:tr>
          </w:tbl>
          <w:p w14:paraId="31B887A4" w14:textId="77777777" w:rsidR="00FD00C6" w:rsidRPr="00C12CA6" w:rsidRDefault="00FD00C6" w:rsidP="00FD00C6">
            <w:pPr>
              <w:jc w:val="both"/>
              <w:rPr>
                <w:rFonts w:ascii="Calibri" w:eastAsia="Times New Roman" w:hAnsi="Calibri" w:cs="Calibri"/>
                <w:color w:val="000000"/>
                <w:lang w:eastAsia="fr-FR"/>
              </w:rPr>
            </w:pPr>
          </w:p>
        </w:tc>
      </w:tr>
    </w:tbl>
    <w:p w14:paraId="010699DD" w14:textId="77777777" w:rsidR="008E216F" w:rsidRDefault="00CC7A78">
      <w:r>
        <w:rPr>
          <w:rFonts w:ascii="Calibri" w:eastAsia="Times New Roman" w:hAnsi="Calibri" w:cs="Calibri"/>
          <w:b/>
          <w:noProof/>
          <w:color w:val="0070C0"/>
          <w:sz w:val="28"/>
          <w:szCs w:val="28"/>
          <w:lang w:eastAsia="fr-FR"/>
        </w:rPr>
        <mc:AlternateContent>
          <mc:Choice Requires="wps">
            <w:drawing>
              <wp:anchor distT="0" distB="0" distL="114300" distR="114300" simplePos="0" relativeHeight="251654144" behindDoc="0" locked="0" layoutInCell="1" allowOverlap="1" wp14:anchorId="1FA332FE" wp14:editId="52E7F252">
                <wp:simplePos x="0" y="0"/>
                <wp:positionH relativeFrom="column">
                  <wp:posOffset>2056312</wp:posOffset>
                </wp:positionH>
                <wp:positionV relativeFrom="paragraph">
                  <wp:posOffset>499200</wp:posOffset>
                </wp:positionV>
                <wp:extent cx="19050" cy="4276725"/>
                <wp:effectExtent l="0" t="0" r="19050" b="28575"/>
                <wp:wrapNone/>
                <wp:docPr id="6" name="Connecteur droit 6"/>
                <wp:cNvGraphicFramePr/>
                <a:graphic xmlns:a="http://schemas.openxmlformats.org/drawingml/2006/main">
                  <a:graphicData uri="http://schemas.microsoft.com/office/word/2010/wordprocessingShape">
                    <wps:wsp>
                      <wps:cNvCnPr/>
                      <wps:spPr>
                        <a:xfrm>
                          <a:off x="0" y="0"/>
                          <a:ext cx="19050" cy="427672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4D0E649" id="Connecteur droit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pt,39.3pt" to="163.4pt,3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" strokecolor="white [3212]"/>
            </w:pict>
          </mc:Fallback>
        </mc:AlternateContent>
      </w:r>
      <w:r>
        <w:rPr>
          <w:rFonts w:ascii="Calibri" w:eastAsia="Times New Roman" w:hAnsi="Calibri" w:cs="Calibri"/>
          <w:b/>
          <w:noProof/>
          <w:color w:val="0070C0"/>
          <w:sz w:val="28"/>
          <w:szCs w:val="28"/>
          <w:lang w:eastAsia="fr-FR"/>
        </w:rPr>
        <mc:AlternateContent>
          <mc:Choice Requires="wps">
            <w:drawing>
              <wp:anchor distT="0" distB="0" distL="114300" distR="114300" simplePos="0" relativeHeight="251642874" behindDoc="1" locked="0" layoutInCell="1" allowOverlap="1" wp14:anchorId="27480889" wp14:editId="117C33F5">
                <wp:simplePos x="0" y="0"/>
                <wp:positionH relativeFrom="margin">
                  <wp:posOffset>-2383155</wp:posOffset>
                </wp:positionH>
                <wp:positionV relativeFrom="margin">
                  <wp:posOffset>-952046</wp:posOffset>
                </wp:positionV>
                <wp:extent cx="8911590" cy="5979795"/>
                <wp:effectExtent l="57150" t="19050" r="80010" b="97155"/>
                <wp:wrapSquare wrapText="bothSides"/>
                <wp:docPr id="2" name="Rectangle 2"/>
                <wp:cNvGraphicFramePr/>
                <a:graphic xmlns:a="http://schemas.openxmlformats.org/drawingml/2006/main">
                  <a:graphicData uri="http://schemas.microsoft.com/office/word/2010/wordprocessingShape">
                    <wps:wsp>
                      <wps:cNvSpPr/>
                      <wps:spPr>
                        <a:xfrm>
                          <a:off x="0" y="0"/>
                          <a:ext cx="8911590" cy="5979795"/>
                        </a:xfrm>
                        <a:prstGeom prst="rec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07BA1BD" id="Rectangle 2" o:spid="_x0000_s1026" style="position:absolute;margin-left:-187.65pt;margin-top:-74.95pt;width:701.7pt;height:470.85pt;z-index:-25167360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" fillcolor="#824e00 [1639]" strokecolor="#f29100 [3047]">
                <v:fill color2="#ef8f00 [3015]" rotate="t" angle="180" colors="0 #da7500;52429f #ff9b00;1 #ff9d00" focus="100%" type="gradient">
                  <o:fill v:ext="view" type="gradientUnscaled"/>
                </v:fill>
                <v:shadow on="t" color="black" opacity="22937f" origin=",.5" offset="0,.63889mm"/>
                <w10:wrap type="square" anchorx="margin" anchory="margin"/>
              </v:rect>
            </w:pict>
          </mc:Fallback>
        </mc:AlternateContent>
      </w:r>
      <w:r w:rsidRPr="0046643D">
        <w:rPr>
          <w:rFonts w:ascii="Calibri" w:eastAsia="Times New Roman" w:hAnsi="Calibri" w:cs="Calibri"/>
          <w:b/>
          <w:noProof/>
          <w:color w:val="0070C0"/>
          <w:sz w:val="28"/>
          <w:szCs w:val="28"/>
          <w:lang w:eastAsia="fr-FR"/>
        </w:rPr>
        <mc:AlternateContent>
          <mc:Choice Requires="wps">
            <w:drawing>
              <wp:anchor distT="0" distB="0" distL="114300" distR="114300" simplePos="0" relativeHeight="251744256" behindDoc="0" locked="0" layoutInCell="1" allowOverlap="1" wp14:anchorId="64E1FCB8" wp14:editId="4CA8F9F5">
                <wp:simplePos x="0" y="0"/>
                <wp:positionH relativeFrom="margin">
                  <wp:posOffset>1774281</wp:posOffset>
                </wp:positionH>
                <wp:positionV relativeFrom="margin">
                  <wp:posOffset>-292826</wp:posOffset>
                </wp:positionV>
                <wp:extent cx="4572000" cy="5324475"/>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4572000" cy="53244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57918806" w14:textId="77777777" w:rsidR="003A6D97" w:rsidRPr="00722A0B" w:rsidRDefault="003A6D97" w:rsidP="00DC255E">
                            <w:pPr>
                              <w:pStyle w:val="Style1"/>
                              <w:jc w:val="center"/>
                              <w:rPr>
                                <w:color w:val="FFFFFF" w:themeColor="background1"/>
                              </w:rPr>
                            </w:pPr>
                            <w:r w:rsidRPr="00722A0B">
                              <w:rPr>
                                <w:color w:val="FFFFFF" w:themeColor="background1"/>
                              </w:rPr>
                              <w:t>Avant publication</w:t>
                            </w:r>
                          </w:p>
                          <w:p w14:paraId="051C3CC7" w14:textId="2D1855F4" w:rsidR="003A6D97" w:rsidRPr="00F52664" w:rsidRDefault="003A6D97" w:rsidP="00435843">
                            <w:pPr>
                              <w:pStyle w:val="Style2"/>
                              <w:rPr>
                                <w:rFonts w:asciiTheme="minorHAnsi" w:hAnsiTheme="minorHAnsi"/>
                                <w:color w:val="262626" w:themeColor="text1" w:themeTint="D9"/>
                              </w:rPr>
                            </w:pPr>
                            <w:r w:rsidRPr="00F52664">
                              <w:rPr>
                                <w:rFonts w:asciiTheme="minorHAnsi" w:hAnsiTheme="minorHAnsi"/>
                                <w:color w:val="262626" w:themeColor="text1" w:themeTint="D9"/>
                              </w:rPr>
                              <w:t>Vérifiez la politique du titre vis</w:t>
                            </w:r>
                            <w:r w:rsidR="005D0D3D">
                              <w:rPr>
                                <w:rFonts w:asciiTheme="minorHAnsi" w:hAnsiTheme="minorHAnsi"/>
                                <w:color w:val="262626" w:themeColor="text1" w:themeTint="D9"/>
                              </w:rPr>
                              <w:t>-</w:t>
                            </w:r>
                            <w:r w:rsidRPr="00F52664">
                              <w:rPr>
                                <w:rFonts w:asciiTheme="minorHAnsi" w:hAnsiTheme="minorHAnsi"/>
                                <w:color w:val="262626" w:themeColor="text1" w:themeTint="D9"/>
                              </w:rPr>
                              <w:t>à</w:t>
                            </w:r>
                            <w:r w:rsidR="005D0D3D">
                              <w:rPr>
                                <w:rFonts w:asciiTheme="minorHAnsi" w:hAnsiTheme="minorHAnsi"/>
                                <w:color w:val="262626" w:themeColor="text1" w:themeTint="D9"/>
                              </w:rPr>
                              <w:t>-</w:t>
                            </w:r>
                            <w:r w:rsidRPr="00F52664">
                              <w:rPr>
                                <w:rFonts w:asciiTheme="minorHAnsi" w:hAnsiTheme="minorHAnsi"/>
                                <w:color w:val="262626" w:themeColor="text1" w:themeTint="D9"/>
                              </w:rPr>
                              <w:t>vis de l’</w:t>
                            </w:r>
                            <w:r w:rsidRPr="00F52664">
                              <w:rPr>
                                <w:rFonts w:asciiTheme="minorHAnsi" w:hAnsiTheme="minorHAnsi"/>
                                <w:i/>
                                <w:color w:val="262626" w:themeColor="text1" w:themeTint="D9"/>
                              </w:rPr>
                              <w:t>open access</w:t>
                            </w:r>
                          </w:p>
                          <w:p w14:paraId="275455AB"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 xml:space="preserve">Privilégiez les revues intégralement en </w:t>
                            </w:r>
                            <w:r w:rsidRPr="00F52664">
                              <w:rPr>
                                <w:rFonts w:asciiTheme="minorHAnsi" w:hAnsiTheme="minorHAnsi"/>
                                <w:i/>
                                <w:color w:val="262626" w:themeColor="text1" w:themeTint="D9"/>
                              </w:rPr>
                              <w:t>open access</w:t>
                            </w:r>
                          </w:p>
                          <w:p w14:paraId="69673D83"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Vérifiez qu’il ne s’agit pas d’un éditeur prédateur</w:t>
                            </w:r>
                          </w:p>
                          <w:p w14:paraId="38AFB3DD" w14:textId="16E1F673"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En cas de doute sur les trois précédents points, sollicite</w:t>
                            </w:r>
                            <w:r w:rsidR="005D0D3D">
                              <w:rPr>
                                <w:rFonts w:asciiTheme="minorHAnsi" w:hAnsiTheme="minorHAnsi"/>
                                <w:color w:val="262626" w:themeColor="text1" w:themeTint="D9"/>
                              </w:rPr>
                              <w:t>z</w:t>
                            </w:r>
                            <w:r w:rsidRPr="00F52664">
                              <w:rPr>
                                <w:rFonts w:asciiTheme="minorHAnsi" w:hAnsiTheme="minorHAnsi"/>
                                <w:color w:val="262626" w:themeColor="text1" w:themeTint="D9"/>
                              </w:rPr>
                              <w:t xml:space="preserve"> votre bibliothèque ou votre service IST</w:t>
                            </w:r>
                          </w:p>
                          <w:p w14:paraId="479406FE"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Assurez-vous que le montant de l’APC est raisonnable</w:t>
                            </w:r>
                          </w:p>
                          <w:p w14:paraId="14DD12B8"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Lisez attentivement le formulaire de soumission : si les APC sont optionnels ne cochez pas la case !</w:t>
                            </w:r>
                          </w:p>
                          <w:p w14:paraId="0023EB86"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Rapprochez-vous de votre bibliothèque universitaire ou de votre service IST pour savoir si votre établissement bénéficie d’une remise ou d’une prise en charge des APC</w:t>
                            </w:r>
                          </w:p>
                          <w:p w14:paraId="7D0F1C83" w14:textId="77777777" w:rsidR="003A6D97" w:rsidRPr="00571264" w:rsidRDefault="003A6D97" w:rsidP="00DC255E">
                            <w:pPr>
                              <w:pStyle w:val="Style1"/>
                              <w:jc w:val="center"/>
                              <w:rPr>
                                <w:color w:val="FFFFFF" w:themeColor="background1"/>
                              </w:rPr>
                            </w:pPr>
                            <w:r w:rsidRPr="00571264">
                              <w:rPr>
                                <w:color w:val="FFFFFF" w:themeColor="background1"/>
                              </w:rPr>
                              <w:t xml:space="preserve">Une fois votre </w:t>
                            </w:r>
                            <w:r>
                              <w:rPr>
                                <w:color w:val="FFFFFF" w:themeColor="background1"/>
                              </w:rPr>
                              <w:t xml:space="preserve">article accepté </w:t>
                            </w:r>
                          </w:p>
                          <w:p w14:paraId="47C5CD92" w14:textId="77777777" w:rsidR="003A6D97" w:rsidRPr="00F52664" w:rsidRDefault="003A6D97" w:rsidP="00C02229">
                            <w:pPr>
                              <w:pStyle w:val="Style2"/>
                              <w:rPr>
                                <w:rFonts w:asciiTheme="minorHAnsi" w:hAnsiTheme="minorHAnsi"/>
                                <w:color w:val="262626" w:themeColor="text1" w:themeTint="D9"/>
                                <w:sz w:val="22"/>
                              </w:rPr>
                            </w:pPr>
                            <w:r w:rsidRPr="00F52664">
                              <w:rPr>
                                <w:rFonts w:asciiTheme="minorHAnsi" w:hAnsiTheme="minorHAnsi"/>
                                <w:color w:val="262626" w:themeColor="text1" w:themeTint="D9"/>
                                <w:sz w:val="22"/>
                              </w:rPr>
                              <w:t>Transmettez tous les éléments dont vous disposez sur l’article publié à votre gestionnaire</w:t>
                            </w:r>
                          </w:p>
                          <w:p w14:paraId="0A6C2532" w14:textId="77777777" w:rsidR="003A6D97" w:rsidRPr="00F52664" w:rsidRDefault="003A6D97" w:rsidP="00C02229">
                            <w:pPr>
                              <w:pStyle w:val="Style2"/>
                              <w:rPr>
                                <w:rFonts w:asciiTheme="minorHAnsi" w:hAnsiTheme="minorHAnsi"/>
                                <w:color w:val="262626" w:themeColor="text1" w:themeTint="D9"/>
                                <w:sz w:val="22"/>
                              </w:rPr>
                            </w:pPr>
                            <w:r w:rsidRPr="00F52664">
                              <w:rPr>
                                <w:rFonts w:asciiTheme="minorHAnsi" w:hAnsiTheme="minorHAnsi"/>
                                <w:color w:val="262626" w:themeColor="text1" w:themeTint="D9"/>
                                <w:sz w:val="22"/>
                              </w:rPr>
                              <w:t>Demandez à l’éditeur d’indiquer sur la facture le montant total des APC et le montant de la quote-part que vous prenez en charge</w:t>
                            </w:r>
                          </w:p>
                          <w:p w14:paraId="71DBA9C1" w14:textId="26B00813" w:rsidR="003A6D97" w:rsidRPr="00F52664" w:rsidRDefault="003A6D97" w:rsidP="00C02229">
                            <w:pPr>
                              <w:pStyle w:val="Style2"/>
                              <w:rPr>
                                <w:rFonts w:asciiTheme="minorHAnsi" w:hAnsiTheme="minorHAnsi"/>
                                <w:color w:val="262626" w:themeColor="text1" w:themeTint="D9"/>
                                <w:sz w:val="22"/>
                              </w:rPr>
                            </w:pPr>
                            <w:r w:rsidRPr="00F52664">
                              <w:rPr>
                                <w:rFonts w:asciiTheme="minorHAnsi" w:hAnsiTheme="minorHAnsi"/>
                                <w:color w:val="262626" w:themeColor="text1" w:themeTint="D9"/>
                                <w:sz w:val="22"/>
                              </w:rPr>
                              <w:t xml:space="preserve">N’hésitez  pas  à partager votre expérience </w:t>
                            </w:r>
                            <w:r w:rsidR="005D0D3D">
                              <w:rPr>
                                <w:rFonts w:asciiTheme="minorHAnsi" w:hAnsiTheme="minorHAnsi"/>
                                <w:color w:val="262626" w:themeColor="text1" w:themeTint="D9"/>
                                <w:sz w:val="22"/>
                              </w:rPr>
                              <w:t>avec la communauté scientifique</w:t>
                            </w:r>
                            <w:r w:rsidRPr="00F52664">
                              <w:rPr>
                                <w:rFonts w:asciiTheme="minorHAnsi" w:hAnsiTheme="minorHAnsi"/>
                                <w:color w:val="262626" w:themeColor="text1" w:themeTint="D9"/>
                                <w:sz w:val="22"/>
                              </w:rPr>
                              <w:t xml:space="preserve"> (</w:t>
                            </w:r>
                            <w:hyperlink r:id="rId31" w:history="1">
                              <w:r w:rsidRPr="00F52664">
                                <w:rPr>
                                  <w:rStyle w:val="Lienhypertexte"/>
                                  <w:rFonts w:asciiTheme="minorHAnsi" w:hAnsiTheme="minorHAnsi"/>
                                  <w:color w:val="262626" w:themeColor="text1" w:themeTint="D9"/>
                                  <w:sz w:val="22"/>
                                </w:rPr>
                                <w:t>QOAM</w:t>
                              </w:r>
                            </w:hyperlink>
                            <w:r w:rsidRPr="00F52664">
                              <w:rPr>
                                <w:rFonts w:asciiTheme="minorHAnsi" w:hAnsiTheme="minorHAnsi"/>
                                <w:color w:val="262626" w:themeColor="text1" w:themeTint="D9"/>
                                <w:sz w:val="22"/>
                              </w:rPr>
                              <w:t xml:space="preserve">, </w:t>
                            </w:r>
                            <w:hyperlink r:id="rId32" w:history="1">
                              <w:r w:rsidRPr="00F52664">
                                <w:rPr>
                                  <w:rStyle w:val="Lienhypertexte"/>
                                  <w:rFonts w:asciiTheme="minorHAnsi" w:hAnsiTheme="minorHAnsi"/>
                                  <w:color w:val="262626" w:themeColor="text1" w:themeTint="D9"/>
                                  <w:sz w:val="22"/>
                                </w:rPr>
                                <w:t>Stop Predatory Journals</w:t>
                              </w:r>
                            </w:hyperlink>
                            <w:r w:rsidR="005D0D3D">
                              <w:rPr>
                                <w:rStyle w:val="Lienhypertexte"/>
                                <w:rFonts w:asciiTheme="minorHAnsi" w:hAnsiTheme="minorHAnsi"/>
                                <w:color w:val="262626" w:themeColor="text1" w:themeTint="D9"/>
                                <w:sz w:val="22"/>
                              </w:rPr>
                              <w:t>,</w:t>
                            </w:r>
                            <w:r w:rsidRPr="00F52664">
                              <w:rPr>
                                <w:rFonts w:asciiTheme="minorHAnsi" w:hAnsiTheme="minorHAnsi"/>
                                <w:color w:val="262626" w:themeColor="text1" w:themeTint="D9"/>
                                <w:sz w:val="22"/>
                              </w:rPr>
                              <w:t xml:space="preserve"> etc.)</w:t>
                            </w:r>
                          </w:p>
                          <w:p w14:paraId="130C52F8" w14:textId="77777777" w:rsidR="003A6D97" w:rsidRPr="00CB3C8C" w:rsidRDefault="003A6D97" w:rsidP="00C02229">
                            <w:pPr>
                              <w:pStyle w:val="Style2"/>
                            </w:pPr>
                            <w:r w:rsidRPr="00F52664">
                              <w:rPr>
                                <w:rFonts w:asciiTheme="minorHAnsi" w:hAnsiTheme="minorHAnsi"/>
                                <w:color w:val="262626" w:themeColor="text1" w:themeTint="D9"/>
                                <w:sz w:val="22"/>
                              </w:rPr>
                              <w:t xml:space="preserve">Déposez </w:t>
                            </w:r>
                            <w:r>
                              <w:rPr>
                                <w:rFonts w:asciiTheme="minorHAnsi" w:hAnsiTheme="minorHAnsi"/>
                                <w:color w:val="262626" w:themeColor="text1" w:themeTint="D9"/>
                                <w:sz w:val="22"/>
                              </w:rPr>
                              <w:t>votre</w:t>
                            </w:r>
                            <w:r w:rsidRPr="00F52664">
                              <w:rPr>
                                <w:rFonts w:asciiTheme="minorHAnsi" w:hAnsiTheme="minorHAnsi"/>
                                <w:color w:val="262626" w:themeColor="text1" w:themeTint="D9"/>
                                <w:sz w:val="22"/>
                              </w:rPr>
                              <w:t xml:space="preserve"> article dans une archive ouverte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1FCB8" id="Rectangle 3" o:spid="_x0000_s1040" style="position:absolute;margin-left:139.7pt;margin-top:-23.05pt;width:5in;height:419.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" filled="f" stroked="f" strokeweight="2pt">
                <v:textbox>
                  <w:txbxContent>
                    <w:p w14:paraId="57918806" w14:textId="77777777" w:rsidR="003A6D97" w:rsidRPr="00722A0B" w:rsidRDefault="003A6D97" w:rsidP="00DC255E">
                      <w:pPr>
                        <w:pStyle w:val="Style1"/>
                        <w:jc w:val="center"/>
                        <w:rPr>
                          <w:color w:val="FFFFFF" w:themeColor="background1"/>
                        </w:rPr>
                      </w:pPr>
                      <w:r w:rsidRPr="00722A0B">
                        <w:rPr>
                          <w:color w:val="FFFFFF" w:themeColor="background1"/>
                        </w:rPr>
                        <w:t>Avant publication</w:t>
                      </w:r>
                    </w:p>
                    <w:p w14:paraId="051C3CC7" w14:textId="2D1855F4" w:rsidR="003A6D97" w:rsidRPr="00F52664" w:rsidRDefault="003A6D97" w:rsidP="00435843">
                      <w:pPr>
                        <w:pStyle w:val="Style2"/>
                        <w:rPr>
                          <w:rFonts w:asciiTheme="minorHAnsi" w:hAnsiTheme="minorHAnsi"/>
                          <w:color w:val="262626" w:themeColor="text1" w:themeTint="D9"/>
                        </w:rPr>
                      </w:pPr>
                      <w:r w:rsidRPr="00F52664">
                        <w:rPr>
                          <w:rFonts w:asciiTheme="minorHAnsi" w:hAnsiTheme="minorHAnsi"/>
                          <w:color w:val="262626" w:themeColor="text1" w:themeTint="D9"/>
                        </w:rPr>
                        <w:t>Vérifiez la politique du titre vis</w:t>
                      </w:r>
                      <w:r w:rsidR="005D0D3D">
                        <w:rPr>
                          <w:rFonts w:asciiTheme="minorHAnsi" w:hAnsiTheme="minorHAnsi"/>
                          <w:color w:val="262626" w:themeColor="text1" w:themeTint="D9"/>
                        </w:rPr>
                        <w:t>-</w:t>
                      </w:r>
                      <w:r w:rsidRPr="00F52664">
                        <w:rPr>
                          <w:rFonts w:asciiTheme="minorHAnsi" w:hAnsiTheme="minorHAnsi"/>
                          <w:color w:val="262626" w:themeColor="text1" w:themeTint="D9"/>
                        </w:rPr>
                        <w:t>à</w:t>
                      </w:r>
                      <w:r w:rsidR="005D0D3D">
                        <w:rPr>
                          <w:rFonts w:asciiTheme="minorHAnsi" w:hAnsiTheme="minorHAnsi"/>
                          <w:color w:val="262626" w:themeColor="text1" w:themeTint="D9"/>
                        </w:rPr>
                        <w:t>-</w:t>
                      </w:r>
                      <w:r w:rsidRPr="00F52664">
                        <w:rPr>
                          <w:rFonts w:asciiTheme="minorHAnsi" w:hAnsiTheme="minorHAnsi"/>
                          <w:color w:val="262626" w:themeColor="text1" w:themeTint="D9"/>
                        </w:rPr>
                        <w:t>vis de l’</w:t>
                      </w:r>
                      <w:r w:rsidRPr="00F52664">
                        <w:rPr>
                          <w:rFonts w:asciiTheme="minorHAnsi" w:hAnsiTheme="minorHAnsi"/>
                          <w:i/>
                          <w:color w:val="262626" w:themeColor="text1" w:themeTint="D9"/>
                        </w:rPr>
                        <w:t>open access</w:t>
                      </w:r>
                    </w:p>
                    <w:p w14:paraId="275455AB"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 xml:space="preserve">Privilégiez les revues intégralement en </w:t>
                      </w:r>
                      <w:r w:rsidRPr="00F52664">
                        <w:rPr>
                          <w:rFonts w:asciiTheme="minorHAnsi" w:hAnsiTheme="minorHAnsi"/>
                          <w:i/>
                          <w:color w:val="262626" w:themeColor="text1" w:themeTint="D9"/>
                        </w:rPr>
                        <w:t>open access</w:t>
                      </w:r>
                    </w:p>
                    <w:p w14:paraId="69673D83"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Vérifiez qu’il ne s’agit pas d’un éditeur prédateur</w:t>
                      </w:r>
                    </w:p>
                    <w:p w14:paraId="38AFB3DD" w14:textId="16E1F673"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En cas de doute sur les trois précédents points, sollicite</w:t>
                      </w:r>
                      <w:r w:rsidR="005D0D3D">
                        <w:rPr>
                          <w:rFonts w:asciiTheme="minorHAnsi" w:hAnsiTheme="minorHAnsi"/>
                          <w:color w:val="262626" w:themeColor="text1" w:themeTint="D9"/>
                        </w:rPr>
                        <w:t>z</w:t>
                      </w:r>
                      <w:r w:rsidRPr="00F52664">
                        <w:rPr>
                          <w:rFonts w:asciiTheme="minorHAnsi" w:hAnsiTheme="minorHAnsi"/>
                          <w:color w:val="262626" w:themeColor="text1" w:themeTint="D9"/>
                        </w:rPr>
                        <w:t xml:space="preserve"> votre bibliothèque ou votre service IST</w:t>
                      </w:r>
                    </w:p>
                    <w:p w14:paraId="479406FE"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Assurez-vous que le montant de l’APC est raisonnable</w:t>
                      </w:r>
                    </w:p>
                    <w:p w14:paraId="14DD12B8"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Lisez attentivement le formulaire de soumission : si les APC sont optionnels ne cochez pas la case !</w:t>
                      </w:r>
                    </w:p>
                    <w:p w14:paraId="0023EB86" w14:textId="77777777" w:rsidR="003A6D97" w:rsidRPr="00F52664" w:rsidRDefault="003A6D97" w:rsidP="00C02229">
                      <w:pPr>
                        <w:pStyle w:val="Style2"/>
                        <w:rPr>
                          <w:rFonts w:asciiTheme="minorHAnsi" w:hAnsiTheme="minorHAnsi"/>
                          <w:color w:val="262626" w:themeColor="text1" w:themeTint="D9"/>
                        </w:rPr>
                      </w:pPr>
                      <w:r w:rsidRPr="00F52664">
                        <w:rPr>
                          <w:rFonts w:asciiTheme="minorHAnsi" w:hAnsiTheme="minorHAnsi"/>
                          <w:color w:val="262626" w:themeColor="text1" w:themeTint="D9"/>
                        </w:rPr>
                        <w:t>Rapprochez-vous de votre bibliothèque universitaire ou de votre service IST pour savoir si votre établissement bénéficie d’une remise ou d’une prise en charge des APC</w:t>
                      </w:r>
                    </w:p>
                    <w:p w14:paraId="7D0F1C83" w14:textId="77777777" w:rsidR="003A6D97" w:rsidRPr="00571264" w:rsidRDefault="003A6D97" w:rsidP="00DC255E">
                      <w:pPr>
                        <w:pStyle w:val="Style1"/>
                        <w:jc w:val="center"/>
                        <w:rPr>
                          <w:color w:val="FFFFFF" w:themeColor="background1"/>
                        </w:rPr>
                      </w:pPr>
                      <w:r w:rsidRPr="00571264">
                        <w:rPr>
                          <w:color w:val="FFFFFF" w:themeColor="background1"/>
                        </w:rPr>
                        <w:t xml:space="preserve">Une fois votre </w:t>
                      </w:r>
                      <w:r>
                        <w:rPr>
                          <w:color w:val="FFFFFF" w:themeColor="background1"/>
                        </w:rPr>
                        <w:t xml:space="preserve">article accepté </w:t>
                      </w:r>
                    </w:p>
                    <w:p w14:paraId="47C5CD92" w14:textId="77777777" w:rsidR="003A6D97" w:rsidRPr="00F52664" w:rsidRDefault="003A6D97" w:rsidP="00C02229">
                      <w:pPr>
                        <w:pStyle w:val="Style2"/>
                        <w:rPr>
                          <w:rFonts w:asciiTheme="minorHAnsi" w:hAnsiTheme="minorHAnsi"/>
                          <w:color w:val="262626" w:themeColor="text1" w:themeTint="D9"/>
                          <w:sz w:val="22"/>
                        </w:rPr>
                      </w:pPr>
                      <w:r w:rsidRPr="00F52664">
                        <w:rPr>
                          <w:rFonts w:asciiTheme="minorHAnsi" w:hAnsiTheme="minorHAnsi"/>
                          <w:color w:val="262626" w:themeColor="text1" w:themeTint="D9"/>
                          <w:sz w:val="22"/>
                        </w:rPr>
                        <w:t>Transmettez tous les éléments dont vous disposez sur l’article publié à votre gestionnaire</w:t>
                      </w:r>
                    </w:p>
                    <w:p w14:paraId="0A6C2532" w14:textId="77777777" w:rsidR="003A6D97" w:rsidRPr="00F52664" w:rsidRDefault="003A6D97" w:rsidP="00C02229">
                      <w:pPr>
                        <w:pStyle w:val="Style2"/>
                        <w:rPr>
                          <w:rFonts w:asciiTheme="minorHAnsi" w:hAnsiTheme="minorHAnsi"/>
                          <w:color w:val="262626" w:themeColor="text1" w:themeTint="D9"/>
                          <w:sz w:val="22"/>
                        </w:rPr>
                      </w:pPr>
                      <w:r w:rsidRPr="00F52664">
                        <w:rPr>
                          <w:rFonts w:asciiTheme="minorHAnsi" w:hAnsiTheme="minorHAnsi"/>
                          <w:color w:val="262626" w:themeColor="text1" w:themeTint="D9"/>
                          <w:sz w:val="22"/>
                        </w:rPr>
                        <w:t>Demandez à l’éditeur d’indiquer sur la facture le montant total des APC et le montant de la quote-part que vous prenez en charge</w:t>
                      </w:r>
                    </w:p>
                    <w:p w14:paraId="71DBA9C1" w14:textId="26B00813" w:rsidR="003A6D97" w:rsidRPr="00F52664" w:rsidRDefault="003A6D97" w:rsidP="00C02229">
                      <w:pPr>
                        <w:pStyle w:val="Style2"/>
                        <w:rPr>
                          <w:rFonts w:asciiTheme="minorHAnsi" w:hAnsiTheme="minorHAnsi"/>
                          <w:color w:val="262626" w:themeColor="text1" w:themeTint="D9"/>
                          <w:sz w:val="22"/>
                        </w:rPr>
                      </w:pPr>
                      <w:r w:rsidRPr="00F52664">
                        <w:rPr>
                          <w:rFonts w:asciiTheme="minorHAnsi" w:hAnsiTheme="minorHAnsi"/>
                          <w:color w:val="262626" w:themeColor="text1" w:themeTint="D9"/>
                          <w:sz w:val="22"/>
                        </w:rPr>
                        <w:t xml:space="preserve">N’hésitez  pas  à partager votre expérience </w:t>
                      </w:r>
                      <w:r w:rsidR="005D0D3D">
                        <w:rPr>
                          <w:rFonts w:asciiTheme="minorHAnsi" w:hAnsiTheme="minorHAnsi"/>
                          <w:color w:val="262626" w:themeColor="text1" w:themeTint="D9"/>
                          <w:sz w:val="22"/>
                        </w:rPr>
                        <w:t>avec la communauté scientifique</w:t>
                      </w:r>
                      <w:r w:rsidRPr="00F52664">
                        <w:rPr>
                          <w:rFonts w:asciiTheme="minorHAnsi" w:hAnsiTheme="minorHAnsi"/>
                          <w:color w:val="262626" w:themeColor="text1" w:themeTint="D9"/>
                          <w:sz w:val="22"/>
                        </w:rPr>
                        <w:t xml:space="preserve"> (</w:t>
                      </w:r>
                      <w:hyperlink r:id="rId33" w:history="1">
                        <w:r w:rsidRPr="00F52664">
                          <w:rPr>
                            <w:rStyle w:val="Lienhypertexte"/>
                            <w:rFonts w:asciiTheme="minorHAnsi" w:hAnsiTheme="minorHAnsi"/>
                            <w:color w:val="262626" w:themeColor="text1" w:themeTint="D9"/>
                            <w:sz w:val="22"/>
                          </w:rPr>
                          <w:t>QOAM</w:t>
                        </w:r>
                      </w:hyperlink>
                      <w:r w:rsidRPr="00F52664">
                        <w:rPr>
                          <w:rFonts w:asciiTheme="minorHAnsi" w:hAnsiTheme="minorHAnsi"/>
                          <w:color w:val="262626" w:themeColor="text1" w:themeTint="D9"/>
                          <w:sz w:val="22"/>
                        </w:rPr>
                        <w:t xml:space="preserve">, </w:t>
                      </w:r>
                      <w:hyperlink r:id="rId34" w:history="1">
                        <w:r w:rsidRPr="00F52664">
                          <w:rPr>
                            <w:rStyle w:val="Lienhypertexte"/>
                            <w:rFonts w:asciiTheme="minorHAnsi" w:hAnsiTheme="minorHAnsi"/>
                            <w:color w:val="262626" w:themeColor="text1" w:themeTint="D9"/>
                            <w:sz w:val="22"/>
                          </w:rPr>
                          <w:t>Stop Predatory Journals</w:t>
                        </w:r>
                      </w:hyperlink>
                      <w:r w:rsidR="005D0D3D">
                        <w:rPr>
                          <w:rStyle w:val="Lienhypertexte"/>
                          <w:rFonts w:asciiTheme="minorHAnsi" w:hAnsiTheme="minorHAnsi"/>
                          <w:color w:val="262626" w:themeColor="text1" w:themeTint="D9"/>
                          <w:sz w:val="22"/>
                        </w:rPr>
                        <w:t>,</w:t>
                      </w:r>
                      <w:r w:rsidRPr="00F52664">
                        <w:rPr>
                          <w:rFonts w:asciiTheme="minorHAnsi" w:hAnsiTheme="minorHAnsi"/>
                          <w:color w:val="262626" w:themeColor="text1" w:themeTint="D9"/>
                          <w:sz w:val="22"/>
                        </w:rPr>
                        <w:t xml:space="preserve"> etc.)</w:t>
                      </w:r>
                    </w:p>
                    <w:p w14:paraId="130C52F8" w14:textId="77777777" w:rsidR="003A6D97" w:rsidRPr="00CB3C8C" w:rsidRDefault="003A6D97" w:rsidP="00C02229">
                      <w:pPr>
                        <w:pStyle w:val="Style2"/>
                      </w:pPr>
                      <w:r w:rsidRPr="00F52664">
                        <w:rPr>
                          <w:rFonts w:asciiTheme="minorHAnsi" w:hAnsiTheme="minorHAnsi"/>
                          <w:color w:val="262626" w:themeColor="text1" w:themeTint="D9"/>
                          <w:sz w:val="22"/>
                        </w:rPr>
                        <w:t xml:space="preserve">Déposez </w:t>
                      </w:r>
                      <w:r>
                        <w:rPr>
                          <w:rFonts w:asciiTheme="minorHAnsi" w:hAnsiTheme="minorHAnsi"/>
                          <w:color w:val="262626" w:themeColor="text1" w:themeTint="D9"/>
                          <w:sz w:val="22"/>
                        </w:rPr>
                        <w:t>votre</w:t>
                      </w:r>
                      <w:r w:rsidRPr="00F52664">
                        <w:rPr>
                          <w:rFonts w:asciiTheme="minorHAnsi" w:hAnsiTheme="minorHAnsi"/>
                          <w:color w:val="262626" w:themeColor="text1" w:themeTint="D9"/>
                          <w:sz w:val="22"/>
                        </w:rPr>
                        <w:t xml:space="preserve"> article dans une archive ouverte</w:t>
                      </w:r>
                    </w:p>
                  </w:txbxContent>
                </v:textbox>
                <w10:wrap type="square" anchorx="margin" anchory="margin"/>
              </v:rect>
            </w:pict>
          </mc:Fallback>
        </mc:AlternateContent>
      </w:r>
      <w:r w:rsidR="00217D39">
        <w:rPr>
          <w:rFonts w:ascii="Calibri" w:eastAsia="Times New Roman" w:hAnsi="Calibri" w:cs="Calibri"/>
          <w:b/>
          <w:noProof/>
          <w:color w:val="0070C0"/>
          <w:sz w:val="28"/>
          <w:szCs w:val="28"/>
          <w:lang w:eastAsia="fr-FR"/>
        </w:rPr>
        <mc:AlternateContent>
          <mc:Choice Requires="wps">
            <w:drawing>
              <wp:anchor distT="0" distB="0" distL="114300" distR="114300" simplePos="0" relativeHeight="251653120" behindDoc="0" locked="0" layoutInCell="1" allowOverlap="1" wp14:anchorId="098A010D" wp14:editId="0E57096C">
                <wp:simplePos x="0" y="0"/>
                <wp:positionH relativeFrom="margin">
                  <wp:posOffset>-86269</wp:posOffset>
                </wp:positionH>
                <wp:positionV relativeFrom="paragraph">
                  <wp:posOffset>-156663</wp:posOffset>
                </wp:positionV>
                <wp:extent cx="1962150" cy="1905000"/>
                <wp:effectExtent l="0" t="0" r="19050" b="19050"/>
                <wp:wrapNone/>
                <wp:docPr id="1" name="Zone de texte 1"/>
                <wp:cNvGraphicFramePr/>
                <a:graphic xmlns:a="http://schemas.openxmlformats.org/drawingml/2006/main">
                  <a:graphicData uri="http://schemas.microsoft.com/office/word/2010/wordprocessingShape">
                    <wps:wsp>
                      <wps:cNvSpPr txBox="1"/>
                      <wps:spPr>
                        <a:xfrm flipH="1">
                          <a:off x="0" y="0"/>
                          <a:ext cx="1962150" cy="1905000"/>
                        </a:xfrm>
                        <a:prstGeom prst="teardrop">
                          <a:avLst/>
                        </a:prstGeom>
                        <a:solidFill>
                          <a:schemeClr val="lt1"/>
                        </a:solidFill>
                        <a:ln w="6350">
                          <a:solidFill>
                            <a:schemeClr val="accent4">
                              <a:lumMod val="75000"/>
                            </a:schemeClr>
                          </a:solidFill>
                        </a:ln>
                      </wps:spPr>
                      <wps:txbx>
                        <w:txbxContent>
                          <w:p w14:paraId="1D082BF0" w14:textId="77777777" w:rsidR="003A6D97" w:rsidRPr="00435843" w:rsidRDefault="003A6D97" w:rsidP="00435843">
                            <w:pPr>
                              <w:jc w:val="right"/>
                              <w:rPr>
                                <w:rFonts w:ascii="Impact" w:hAnsi="Impact"/>
                                <w:color w:val="262626" w:themeColor="text1" w:themeTint="D9"/>
                                <w:sz w:val="40"/>
                                <w:szCs w:val="40"/>
                              </w:rPr>
                            </w:pPr>
                            <w:r>
                              <w:rPr>
                                <w:rFonts w:ascii="Impact" w:eastAsia="Times New Roman" w:hAnsi="Impact" w:cs="Calibri"/>
                                <w:color w:val="262626" w:themeColor="text1" w:themeTint="D9"/>
                                <w:sz w:val="40"/>
                                <w:szCs w:val="40"/>
                                <w:lang w:eastAsia="fr-FR"/>
                              </w:rPr>
                              <w:t>Les 11</w:t>
                            </w:r>
                            <w:r w:rsidRPr="00435843">
                              <w:rPr>
                                <w:rFonts w:ascii="Impact" w:eastAsia="Times New Roman" w:hAnsi="Impact" w:cs="Calibri"/>
                                <w:color w:val="262626" w:themeColor="text1" w:themeTint="D9"/>
                                <w:sz w:val="40"/>
                                <w:szCs w:val="40"/>
                                <w:lang w:eastAsia="fr-FR"/>
                              </w:rPr>
                              <w:t xml:space="preserve"> bons réflexes </w:t>
                            </w:r>
                            <w:r>
                              <w:rPr>
                                <w:rFonts w:ascii="Impact" w:eastAsia="Times New Roman" w:hAnsi="Impact" w:cs="Calibri"/>
                                <w:color w:val="262626" w:themeColor="text1" w:themeTint="D9"/>
                                <w:sz w:val="40"/>
                                <w:szCs w:val="40"/>
                                <w:lang w:eastAsia="fr-FR"/>
                              </w:rPr>
                              <w:br/>
                            </w:r>
                            <w:r>
                              <w:rPr>
                                <w:rFonts w:eastAsia="Times New Roman" w:cs="Calibri Light"/>
                                <w:color w:val="262626" w:themeColor="text1" w:themeTint="D9"/>
                                <w:sz w:val="40"/>
                                <w:szCs w:val="40"/>
                                <w:lang w:eastAsia="fr-FR"/>
                              </w:rPr>
                              <w:t xml:space="preserve">du </w:t>
                            </w:r>
                            <w:r w:rsidRPr="00435843">
                              <w:rPr>
                                <w:rFonts w:eastAsia="Times New Roman" w:cs="Calibri Light"/>
                                <w:color w:val="262626" w:themeColor="text1" w:themeTint="D9"/>
                                <w:sz w:val="40"/>
                                <w:szCs w:val="40"/>
                                <w:lang w:eastAsia="fr-FR"/>
                              </w:rPr>
                              <w:t>chercheur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Zone de texte 1" o:spid="_x0000_s1041" style="position:absolute;margin-left:-6.8pt;margin-top:-12.35pt;width:154.5pt;height:150pt;flip:x;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962150,190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" adj="-11796480,,5400" path="m,952500c,426449,439242,,981075,r981075,l1962150,952500v,526051,-439242,952500,-981075,952500c439242,1905000,,1478551,,952500xe" fillcolor="white [3201]" strokecolor="#bf7200 [2407]" strokeweight=".5pt">
                <v:stroke joinstyle="miter"/>
                <v:formulas/>
                <v:path arrowok="t" o:connecttype="custom" o:connectlocs="0,952500;981075,0;1962150,0;1962150,952500;981075,1905000;0,952500" o:connectangles="0,0,0,0,0,0" textboxrect="0,0,1962150,1905000"/>
                <v:textbox>
                  <w:txbxContent>
                    <w:p w:rsidR="003A6D97" w:rsidRPr="00435843" w:rsidRDefault="003A6D97" w:rsidP="00435843">
                      <w:pPr>
                        <w:jc w:val="right"/>
                        <w:rPr>
                          <w:rFonts w:ascii="Impact" w:hAnsi="Impact"/>
                          <w:color w:val="262626" w:themeColor="text1" w:themeTint="D9"/>
                          <w:sz w:val="40"/>
                          <w:szCs w:val="40"/>
                        </w:rPr>
                      </w:pPr>
                      <w:r>
                        <w:rPr>
                          <w:rFonts w:ascii="Impact" w:eastAsia="Times New Roman" w:hAnsi="Impact" w:cs="Calibri"/>
                          <w:color w:val="262626" w:themeColor="text1" w:themeTint="D9"/>
                          <w:sz w:val="40"/>
                          <w:szCs w:val="40"/>
                          <w:lang w:eastAsia="fr-FR"/>
                        </w:rPr>
                        <w:t>Les 11</w:t>
                      </w:r>
                      <w:r w:rsidRPr="00435843">
                        <w:rPr>
                          <w:rFonts w:ascii="Impact" w:eastAsia="Times New Roman" w:hAnsi="Impact" w:cs="Calibri"/>
                          <w:color w:val="262626" w:themeColor="text1" w:themeTint="D9"/>
                          <w:sz w:val="40"/>
                          <w:szCs w:val="40"/>
                          <w:lang w:eastAsia="fr-FR"/>
                        </w:rPr>
                        <w:t xml:space="preserve"> bons réflexes </w:t>
                      </w:r>
                      <w:r>
                        <w:rPr>
                          <w:rFonts w:ascii="Impact" w:eastAsia="Times New Roman" w:hAnsi="Impact" w:cs="Calibri"/>
                          <w:color w:val="262626" w:themeColor="text1" w:themeTint="D9"/>
                          <w:sz w:val="40"/>
                          <w:szCs w:val="40"/>
                          <w:lang w:eastAsia="fr-FR"/>
                        </w:rPr>
                        <w:br/>
                      </w:r>
                      <w:r>
                        <w:rPr>
                          <w:rFonts w:eastAsia="Times New Roman" w:cs="Calibri Light"/>
                          <w:color w:val="262626" w:themeColor="text1" w:themeTint="D9"/>
                          <w:sz w:val="40"/>
                          <w:szCs w:val="40"/>
                          <w:lang w:eastAsia="fr-FR"/>
                        </w:rPr>
                        <w:t xml:space="preserve">du </w:t>
                      </w:r>
                      <w:r w:rsidRPr="00435843">
                        <w:rPr>
                          <w:rFonts w:eastAsia="Times New Roman" w:cs="Calibri Light"/>
                          <w:color w:val="262626" w:themeColor="text1" w:themeTint="D9"/>
                          <w:sz w:val="40"/>
                          <w:szCs w:val="40"/>
                          <w:lang w:eastAsia="fr-FR"/>
                        </w:rPr>
                        <w:t>chercheur</w:t>
                      </w:r>
                    </w:p>
                  </w:txbxContent>
                </v:textbox>
                <w10:wrap anchorx="margin"/>
              </v:shape>
            </w:pict>
          </mc:Fallback>
        </mc:AlternateContent>
      </w:r>
    </w:p>
    <w:p w14:paraId="7549591F" w14:textId="77777777" w:rsidR="00CD75CD" w:rsidRDefault="00CD75CD" w:rsidP="00DC255E">
      <w:pPr>
        <w:pStyle w:val="Style17"/>
        <w:numPr>
          <w:ilvl w:val="0"/>
          <w:numId w:val="0"/>
        </w:numPr>
        <w:ind w:left="340"/>
        <w:rPr>
          <w:b/>
          <w:color w:val="0070C0"/>
          <w:sz w:val="28"/>
          <w:szCs w:val="28"/>
        </w:rPr>
      </w:pPr>
    </w:p>
    <w:p w14:paraId="19ECF00E" w14:textId="77777777" w:rsidR="00DC255E" w:rsidRDefault="00DC255E" w:rsidP="00DC255E">
      <w:pPr>
        <w:pStyle w:val="Style17"/>
        <w:numPr>
          <w:ilvl w:val="0"/>
          <w:numId w:val="0"/>
        </w:numPr>
        <w:ind w:left="340"/>
        <w:rPr>
          <w:b/>
          <w:color w:val="0070C0"/>
          <w:sz w:val="28"/>
          <w:szCs w:val="28"/>
        </w:rPr>
      </w:pPr>
    </w:p>
    <w:p w14:paraId="31C1F66B" w14:textId="77777777" w:rsidR="004D4885" w:rsidRDefault="004D4885">
      <w:pPr>
        <w:spacing w:before="0" w:after="200" w:line="276" w:lineRule="auto"/>
        <w:rPr>
          <w:rFonts w:ascii="Calibri" w:eastAsia="Times New Roman" w:hAnsi="Calibri" w:cs="Calibri"/>
          <w:b/>
          <w:color w:val="0070C0"/>
          <w:sz w:val="28"/>
          <w:szCs w:val="28"/>
          <w:lang w:eastAsia="fr-FR"/>
        </w:rPr>
      </w:pPr>
      <w:r>
        <w:rPr>
          <w:b/>
          <w:color w:val="0070C0"/>
          <w:sz w:val="28"/>
          <w:szCs w:val="28"/>
        </w:rPr>
        <w:br w:type="page"/>
      </w:r>
    </w:p>
    <w:p w14:paraId="79173C96" w14:textId="77777777" w:rsidR="004D4885" w:rsidRPr="006C340C" w:rsidRDefault="004D4885" w:rsidP="006C340C">
      <w:pPr>
        <w:pStyle w:val="Titre1"/>
        <w:ind w:left="1985"/>
        <w:rPr>
          <w:color w:val="auto"/>
          <w:sz w:val="40"/>
        </w:rPr>
      </w:pPr>
      <w:r w:rsidRPr="006C340C">
        <w:rPr>
          <w:color w:val="auto"/>
          <w:sz w:val="40"/>
        </w:rPr>
        <w:t>Les licences creatives commons</w:t>
      </w:r>
    </w:p>
    <w:p w14:paraId="0B7C3EE8" w14:textId="77777777" w:rsidR="003A6D97" w:rsidRPr="009D391C" w:rsidRDefault="003A6D97" w:rsidP="006C340C">
      <w:pPr>
        <w:pStyle w:val="NormalWeb"/>
        <w:spacing w:after="120" w:afterAutospacing="0"/>
        <w:ind w:left="1985"/>
        <w:jc w:val="both"/>
        <w:rPr>
          <w:rFonts w:asciiTheme="minorHAnsi" w:hAnsiTheme="minorHAnsi"/>
          <w:sz w:val="20"/>
          <w:szCs w:val="19"/>
        </w:rPr>
      </w:pPr>
      <w:r w:rsidRPr="009D391C">
        <w:rPr>
          <w:rFonts w:asciiTheme="minorHAnsi" w:hAnsiTheme="minorHAnsi"/>
          <w:sz w:val="20"/>
          <w:szCs w:val="19"/>
        </w:rPr>
        <w:t>Les licences Creative Commons fournissent aux créateurs</w:t>
      </w:r>
      <w:r w:rsidR="006C340C">
        <w:rPr>
          <w:rFonts w:asciiTheme="minorHAnsi" w:hAnsiTheme="minorHAnsi"/>
          <w:sz w:val="20"/>
          <w:szCs w:val="19"/>
        </w:rPr>
        <w:t>, aux auteurs,</w:t>
      </w:r>
      <w:r w:rsidRPr="009D391C">
        <w:rPr>
          <w:rFonts w:asciiTheme="minorHAnsi" w:hAnsiTheme="minorHAnsi"/>
          <w:sz w:val="20"/>
          <w:szCs w:val="19"/>
        </w:rPr>
        <w:t xml:space="preserve"> un cadre standardisé régissant les conditions de réutilisation et de distribution de leurs œuvres dans le cadre de la loi sur le droit d'auteur. </w:t>
      </w:r>
    </w:p>
    <w:p w14:paraId="3885F9DD" w14:textId="77777777" w:rsidR="003A6D97" w:rsidRPr="009D391C" w:rsidRDefault="003A6D97" w:rsidP="006C340C">
      <w:pPr>
        <w:pStyle w:val="NormalWeb"/>
        <w:spacing w:before="0" w:beforeAutospacing="0"/>
        <w:ind w:left="1276" w:firstLine="709"/>
        <w:rPr>
          <w:rFonts w:asciiTheme="minorHAnsi" w:hAnsiTheme="minorHAnsi"/>
          <w:b/>
          <w:bCs/>
          <w:sz w:val="20"/>
          <w:szCs w:val="19"/>
        </w:rPr>
      </w:pPr>
      <w:r w:rsidRPr="009D391C">
        <w:rPr>
          <w:rFonts w:asciiTheme="minorHAnsi" w:hAnsiTheme="minorHAnsi"/>
          <w:b/>
          <w:bCs/>
          <w:sz w:val="20"/>
          <w:szCs w:val="19"/>
        </w:rPr>
        <w:t xml:space="preserve">Il existe </w:t>
      </w:r>
      <w:r w:rsidR="009D391C" w:rsidRPr="009D391C">
        <w:rPr>
          <w:rFonts w:asciiTheme="minorHAnsi" w:hAnsiTheme="minorHAnsi"/>
          <w:b/>
          <w:bCs/>
          <w:sz w:val="20"/>
          <w:szCs w:val="19"/>
        </w:rPr>
        <w:t>plusieurs</w:t>
      </w:r>
      <w:r w:rsidRPr="009D391C">
        <w:rPr>
          <w:rFonts w:asciiTheme="minorHAnsi" w:hAnsiTheme="minorHAnsi"/>
          <w:b/>
          <w:bCs/>
          <w:sz w:val="20"/>
          <w:szCs w:val="19"/>
        </w:rPr>
        <w:t xml:space="preserve"> options de licence, énumérées ici de la plus à la moins ouverte. </w:t>
      </w:r>
    </w:p>
    <w:tbl>
      <w:tblPr>
        <w:tblStyle w:val="Grilledutableau"/>
        <w:tblpPr w:leftFromText="141" w:rightFromText="141" w:vertAnchor="text" w:horzAnchor="page" w:tblpX="1631" w:tblpY="-2"/>
        <w:tblW w:w="0" w:type="auto"/>
        <w:tblBorders>
          <w:top w:val="single" w:sz="24" w:space="0" w:color="FFC000"/>
          <w:left w:val="none" w:sz="0" w:space="0" w:color="auto"/>
          <w:bottom w:val="single" w:sz="24" w:space="0" w:color="FFC000"/>
          <w:right w:val="none" w:sz="0" w:space="0" w:color="auto"/>
          <w:insideH w:val="single" w:sz="24" w:space="0" w:color="FFC000"/>
          <w:insideV w:val="none" w:sz="0" w:space="0" w:color="auto"/>
        </w:tblBorders>
        <w:tblLayout w:type="fixed"/>
        <w:tblLook w:val="04A0" w:firstRow="1" w:lastRow="0" w:firstColumn="1" w:lastColumn="0" w:noHBand="0" w:noVBand="1"/>
      </w:tblPr>
      <w:tblGrid>
        <w:gridCol w:w="2268"/>
        <w:gridCol w:w="1418"/>
        <w:gridCol w:w="1979"/>
        <w:gridCol w:w="3828"/>
      </w:tblGrid>
      <w:tr w:rsidR="007211D3" w14:paraId="7CA96828" w14:textId="77777777" w:rsidTr="007211D3">
        <w:tc>
          <w:tcPr>
            <w:tcW w:w="2268" w:type="dxa"/>
          </w:tcPr>
          <w:p w14:paraId="06CF53E1" w14:textId="77777777" w:rsidR="00436843" w:rsidRDefault="009D391C" w:rsidP="00436843">
            <w:pPr>
              <w:pStyle w:val="NormalWeb"/>
              <w:spacing w:after="0"/>
              <w:rPr>
                <w:rFonts w:asciiTheme="minorHAnsi" w:hAnsiTheme="minorHAnsi"/>
                <w:b/>
                <w:bCs/>
                <w:sz w:val="19"/>
                <w:szCs w:val="19"/>
              </w:rPr>
            </w:pPr>
            <w:r>
              <w:rPr>
                <w:noProof/>
              </w:rPr>
              <w:drawing>
                <wp:anchor distT="0" distB="0" distL="114300" distR="114300" simplePos="0" relativeHeight="251790336" behindDoc="0" locked="0" layoutInCell="1" allowOverlap="1" wp14:anchorId="3C112277" wp14:editId="78640BD7">
                  <wp:simplePos x="0" y="0"/>
                  <wp:positionH relativeFrom="column">
                    <wp:posOffset>-16428</wp:posOffset>
                  </wp:positionH>
                  <wp:positionV relativeFrom="paragraph">
                    <wp:posOffset>407847</wp:posOffset>
                  </wp:positionV>
                  <wp:extent cx="1371600" cy="482600"/>
                  <wp:effectExtent l="0" t="0" r="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71600" cy="482600"/>
                          </a:xfrm>
                          <a:prstGeom prst="rect">
                            <a:avLst/>
                          </a:prstGeom>
                        </pic:spPr>
                      </pic:pic>
                    </a:graphicData>
                  </a:graphic>
                </wp:anchor>
              </w:drawing>
            </w:r>
          </w:p>
        </w:tc>
        <w:tc>
          <w:tcPr>
            <w:tcW w:w="1418" w:type="dxa"/>
            <w:vAlign w:val="center"/>
          </w:tcPr>
          <w:p w14:paraId="5AD181E1" w14:textId="77777777" w:rsidR="00436843" w:rsidRPr="00E30003" w:rsidRDefault="00436843" w:rsidP="00436843">
            <w:pPr>
              <w:pStyle w:val="NormalWeb"/>
              <w:jc w:val="center"/>
              <w:rPr>
                <w:rFonts w:asciiTheme="minorHAnsi" w:hAnsiTheme="minorHAnsi"/>
                <w:b/>
                <w:sz w:val="20"/>
                <w:szCs w:val="20"/>
              </w:rPr>
            </w:pPr>
            <w:r w:rsidRPr="00E30003">
              <w:rPr>
                <w:rFonts w:asciiTheme="minorHAnsi" w:hAnsiTheme="minorHAnsi"/>
                <w:b/>
                <w:sz w:val="20"/>
                <w:szCs w:val="20"/>
              </w:rPr>
              <w:t>CC-</w:t>
            </w:r>
            <w:r w:rsidRPr="00E30003">
              <w:rPr>
                <w:rFonts w:asciiTheme="minorHAnsi" w:hAnsiTheme="minorHAnsi"/>
                <w:b/>
                <w:bCs/>
                <w:sz w:val="20"/>
                <w:szCs w:val="20"/>
              </w:rPr>
              <w:t>0</w:t>
            </w:r>
          </w:p>
        </w:tc>
        <w:tc>
          <w:tcPr>
            <w:tcW w:w="1979" w:type="dxa"/>
            <w:vAlign w:val="center"/>
          </w:tcPr>
          <w:p w14:paraId="327075D9" w14:textId="77777777" w:rsidR="00436843" w:rsidRPr="007211D3" w:rsidRDefault="00436843" w:rsidP="00436843">
            <w:pPr>
              <w:pStyle w:val="NormalWeb"/>
              <w:jc w:val="center"/>
              <w:rPr>
                <w:rFonts w:asciiTheme="minorHAnsi" w:hAnsiTheme="minorHAnsi"/>
                <w:sz w:val="19"/>
                <w:szCs w:val="19"/>
              </w:rPr>
            </w:pPr>
            <w:r w:rsidRPr="007211D3">
              <w:rPr>
                <w:rFonts w:asciiTheme="minorHAnsi" w:hAnsiTheme="minorHAnsi"/>
                <w:sz w:val="19"/>
                <w:szCs w:val="19"/>
              </w:rPr>
              <w:t>Attribution au domaine public</w:t>
            </w:r>
          </w:p>
        </w:tc>
        <w:tc>
          <w:tcPr>
            <w:tcW w:w="3828" w:type="dxa"/>
          </w:tcPr>
          <w:p w14:paraId="1F65C8E5" w14:textId="77777777" w:rsidR="009D391C" w:rsidRDefault="009D391C" w:rsidP="009D391C">
            <w:pPr>
              <w:pStyle w:val="NormalWeb"/>
              <w:spacing w:before="0" w:beforeAutospacing="0" w:after="0" w:afterAutospacing="0"/>
              <w:jc w:val="both"/>
              <w:rPr>
                <w:rFonts w:asciiTheme="minorHAnsi" w:hAnsiTheme="minorHAnsi"/>
                <w:sz w:val="19"/>
                <w:szCs w:val="19"/>
              </w:rPr>
            </w:pPr>
            <w:r>
              <w:rPr>
                <w:rFonts w:asciiTheme="minorHAnsi" w:hAnsiTheme="minorHAnsi"/>
                <w:sz w:val="19"/>
                <w:szCs w:val="19"/>
              </w:rPr>
              <w:t>Cette</w:t>
            </w:r>
            <w:r w:rsidR="00436843" w:rsidRPr="003A6D97">
              <w:rPr>
                <w:rFonts w:asciiTheme="minorHAnsi" w:hAnsiTheme="minorHAnsi"/>
                <w:sz w:val="19"/>
                <w:szCs w:val="19"/>
              </w:rPr>
              <w:t xml:space="preserve"> </w:t>
            </w:r>
            <w:r>
              <w:rPr>
                <w:rFonts w:asciiTheme="minorHAnsi" w:hAnsiTheme="minorHAnsi"/>
                <w:sz w:val="19"/>
                <w:szCs w:val="19"/>
              </w:rPr>
              <w:t>licence</w:t>
            </w:r>
            <w:r w:rsidR="00436843" w:rsidRPr="003A6D97">
              <w:rPr>
                <w:rFonts w:asciiTheme="minorHAnsi" w:hAnsiTheme="minorHAnsi"/>
                <w:sz w:val="19"/>
                <w:szCs w:val="19"/>
              </w:rPr>
              <w:t xml:space="preserve"> permet aux créateurs de renoncer à leurs droits d'auteur et de mettre leurs œuvres dans le domaine public mondial. CC</w:t>
            </w:r>
            <w:r>
              <w:rPr>
                <w:rFonts w:asciiTheme="minorHAnsi" w:hAnsiTheme="minorHAnsi"/>
                <w:sz w:val="19"/>
                <w:szCs w:val="19"/>
              </w:rPr>
              <w:t>-</w:t>
            </w:r>
            <w:r w:rsidR="00436843" w:rsidRPr="003A6D97">
              <w:rPr>
                <w:rFonts w:asciiTheme="minorHAnsi" w:hAnsiTheme="minorHAnsi"/>
                <w:sz w:val="19"/>
                <w:szCs w:val="19"/>
              </w:rPr>
              <w:t>0 permet aux réutilisateurs de distribuer, de remixer, d'adapter et de développer le matériel sur n'importe quel support ou format, sans conditions.</w:t>
            </w:r>
          </w:p>
          <w:p w14:paraId="1ED8C279" w14:textId="77777777" w:rsidR="009D391C" w:rsidRPr="009D391C" w:rsidRDefault="009D391C" w:rsidP="009D391C">
            <w:pPr>
              <w:pStyle w:val="NormalWeb"/>
              <w:spacing w:before="0" w:beforeAutospacing="0" w:after="0" w:afterAutospacing="0"/>
              <w:jc w:val="both"/>
              <w:rPr>
                <w:rFonts w:asciiTheme="minorHAnsi" w:hAnsiTheme="minorHAnsi"/>
                <w:b/>
                <w:sz w:val="19"/>
                <w:szCs w:val="19"/>
              </w:rPr>
            </w:pPr>
            <w:r w:rsidRPr="009D391C">
              <w:rPr>
                <w:rFonts w:asciiTheme="minorHAnsi" w:hAnsiTheme="minorHAnsi"/>
                <w:b/>
                <w:sz w:val="19"/>
                <w:szCs w:val="19"/>
              </w:rPr>
              <w:t>Elle ne peut pas être appliquée à un écrit scientifique.</w:t>
            </w:r>
          </w:p>
        </w:tc>
      </w:tr>
      <w:tr w:rsidR="007211D3" w14:paraId="1CB441F8" w14:textId="77777777" w:rsidTr="007211D3">
        <w:tc>
          <w:tcPr>
            <w:tcW w:w="2268" w:type="dxa"/>
          </w:tcPr>
          <w:p w14:paraId="0A0DBC52" w14:textId="77777777" w:rsidR="00436843" w:rsidRDefault="00436843" w:rsidP="00436843">
            <w:pPr>
              <w:pStyle w:val="NormalWeb"/>
              <w:spacing w:after="0"/>
              <w:rPr>
                <w:rFonts w:asciiTheme="minorHAnsi" w:hAnsiTheme="minorHAnsi"/>
                <w:b/>
                <w:bCs/>
                <w:sz w:val="19"/>
                <w:szCs w:val="19"/>
              </w:rPr>
            </w:pPr>
            <w:r w:rsidRPr="003A6D97">
              <w:rPr>
                <w:rFonts w:asciiTheme="minorHAnsi" w:hAnsiTheme="minorHAnsi"/>
                <w:noProof/>
                <w:sz w:val="19"/>
                <w:szCs w:val="19"/>
              </w:rPr>
              <w:drawing>
                <wp:anchor distT="0" distB="0" distL="114300" distR="114300" simplePos="0" relativeHeight="251789312" behindDoc="0" locked="0" layoutInCell="1" allowOverlap="1" wp14:anchorId="3127246D" wp14:editId="45AD4409">
                  <wp:simplePos x="0" y="0"/>
                  <wp:positionH relativeFrom="column">
                    <wp:posOffset>-8255</wp:posOffset>
                  </wp:positionH>
                  <wp:positionV relativeFrom="paragraph">
                    <wp:posOffset>203627</wp:posOffset>
                  </wp:positionV>
                  <wp:extent cx="1377950" cy="482600"/>
                  <wp:effectExtent l="0" t="0" r="0" b="0"/>
                  <wp:wrapSquare wrapText="bothSides"/>
                  <wp:docPr id="73" name="Image 73" descr="C:\Users\GCOLCA~1\AppData\Local\Temp\lu6628ikdv.tmp\lu6628ikh5_tmp_b6e378f6c2b4e4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COLCA~1\AppData\Local\Temp\lu6628ikdv.tmp\lu6628ikh5_tmp_b6e378f6c2b4e4ca.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779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vAlign w:val="center"/>
          </w:tcPr>
          <w:p w14:paraId="4BFE5DF2" w14:textId="77777777" w:rsidR="00436843" w:rsidRPr="00E30003" w:rsidRDefault="00436843" w:rsidP="00436843">
            <w:pPr>
              <w:pStyle w:val="NormalWeb"/>
              <w:jc w:val="center"/>
              <w:rPr>
                <w:rFonts w:asciiTheme="minorHAnsi" w:hAnsiTheme="minorHAnsi"/>
                <w:b/>
                <w:sz w:val="20"/>
                <w:szCs w:val="20"/>
              </w:rPr>
            </w:pPr>
            <w:r w:rsidRPr="00E30003">
              <w:rPr>
                <w:rFonts w:asciiTheme="minorHAnsi" w:hAnsiTheme="minorHAnsi"/>
                <w:b/>
                <w:sz w:val="20"/>
                <w:szCs w:val="20"/>
              </w:rPr>
              <w:t>CC-</w:t>
            </w:r>
            <w:r w:rsidRPr="00E30003">
              <w:rPr>
                <w:rFonts w:asciiTheme="minorHAnsi" w:hAnsiTheme="minorHAnsi"/>
                <w:b/>
                <w:bCs/>
                <w:sz w:val="20"/>
                <w:szCs w:val="20"/>
              </w:rPr>
              <w:t>BY</w:t>
            </w:r>
          </w:p>
        </w:tc>
        <w:tc>
          <w:tcPr>
            <w:tcW w:w="1979" w:type="dxa"/>
            <w:vAlign w:val="center"/>
          </w:tcPr>
          <w:p w14:paraId="7866E3AE" w14:textId="77777777" w:rsidR="00436843" w:rsidRPr="007211D3" w:rsidRDefault="00436843" w:rsidP="00436843">
            <w:pPr>
              <w:pStyle w:val="NormalWeb"/>
              <w:jc w:val="center"/>
              <w:rPr>
                <w:rFonts w:asciiTheme="minorHAnsi" w:hAnsiTheme="minorHAnsi"/>
                <w:sz w:val="19"/>
                <w:szCs w:val="19"/>
              </w:rPr>
            </w:pPr>
            <w:r w:rsidRPr="007211D3">
              <w:rPr>
                <w:rFonts w:asciiTheme="minorHAnsi" w:hAnsiTheme="minorHAnsi"/>
                <w:sz w:val="19"/>
                <w:szCs w:val="19"/>
              </w:rPr>
              <w:t>Attribution</w:t>
            </w:r>
          </w:p>
        </w:tc>
        <w:tc>
          <w:tcPr>
            <w:tcW w:w="3828" w:type="dxa"/>
          </w:tcPr>
          <w:p w14:paraId="1E397117" w14:textId="77777777" w:rsidR="00436843" w:rsidRPr="00436843" w:rsidRDefault="00436843" w:rsidP="00436843">
            <w:pPr>
              <w:pStyle w:val="NormalWeb"/>
              <w:spacing w:after="0"/>
              <w:jc w:val="both"/>
              <w:rPr>
                <w:rFonts w:asciiTheme="minorHAnsi" w:hAnsiTheme="minorHAnsi"/>
                <w:sz w:val="19"/>
                <w:szCs w:val="19"/>
              </w:rPr>
            </w:pPr>
            <w:r w:rsidRPr="003A6D97">
              <w:rPr>
                <w:rFonts w:asciiTheme="minorHAnsi" w:hAnsiTheme="minorHAnsi"/>
                <w:sz w:val="19"/>
                <w:szCs w:val="19"/>
              </w:rPr>
              <w:t>Cette licence permet aux réutilisateurs de distribuer, remixer, adapter et développer le matériel sur n'importe quel support ou format, à condition que l'attribution soit donnée au créateur. La licence autorise l'utilisation commerciale.</w:t>
            </w:r>
            <w:r>
              <w:rPr>
                <w:rFonts w:asciiTheme="minorHAnsi" w:hAnsiTheme="minorHAnsi"/>
                <w:sz w:val="19"/>
                <w:szCs w:val="19"/>
              </w:rPr>
              <w:t xml:space="preserve"> </w:t>
            </w:r>
          </w:p>
        </w:tc>
      </w:tr>
      <w:tr w:rsidR="007211D3" w14:paraId="07FA524E" w14:textId="77777777" w:rsidTr="007211D3">
        <w:tc>
          <w:tcPr>
            <w:tcW w:w="2268" w:type="dxa"/>
          </w:tcPr>
          <w:p w14:paraId="4A538CED" w14:textId="77777777" w:rsidR="00436843" w:rsidRDefault="00436843" w:rsidP="00436843">
            <w:pPr>
              <w:pStyle w:val="NormalWeb"/>
              <w:spacing w:after="0"/>
              <w:rPr>
                <w:rFonts w:asciiTheme="minorHAnsi" w:hAnsiTheme="minorHAnsi"/>
                <w:b/>
                <w:bCs/>
                <w:sz w:val="19"/>
                <w:szCs w:val="19"/>
              </w:rPr>
            </w:pPr>
            <w:r w:rsidRPr="003A6D97">
              <w:rPr>
                <w:rFonts w:asciiTheme="minorHAnsi" w:hAnsiTheme="minorHAnsi"/>
                <w:noProof/>
                <w:sz w:val="19"/>
                <w:szCs w:val="19"/>
              </w:rPr>
              <w:drawing>
                <wp:anchor distT="0" distB="0" distL="171450" distR="171450" simplePos="0" relativeHeight="251784192" behindDoc="0" locked="0" layoutInCell="1" allowOverlap="0" wp14:anchorId="2317F054" wp14:editId="686B7EEF">
                  <wp:simplePos x="0" y="0"/>
                  <wp:positionH relativeFrom="column">
                    <wp:posOffset>4445</wp:posOffset>
                  </wp:positionH>
                  <wp:positionV relativeFrom="line">
                    <wp:posOffset>382905</wp:posOffset>
                  </wp:positionV>
                  <wp:extent cx="1365250" cy="480695"/>
                  <wp:effectExtent l="0" t="0" r="6350" b="0"/>
                  <wp:wrapSquare wrapText="bothSides"/>
                  <wp:docPr id="71" name="Image 71" descr="C:\Users\GCOLCA~1\AppData\Local\Temp\lu6628ikdv.tmp\lu6628ikh5_tmp_7f93f59049f22f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OLCA~1\AppData\Local\Temp\lu6628ikdv.tmp\lu6628ikh5_tmp_7f93f59049f22fec.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65250" cy="480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vAlign w:val="center"/>
          </w:tcPr>
          <w:p w14:paraId="02524508" w14:textId="77777777" w:rsidR="00436843" w:rsidRPr="00E30003" w:rsidRDefault="00436843" w:rsidP="00436843">
            <w:pPr>
              <w:pStyle w:val="NormalWeb"/>
              <w:jc w:val="center"/>
              <w:rPr>
                <w:rFonts w:asciiTheme="minorHAnsi" w:hAnsiTheme="minorHAnsi"/>
                <w:b/>
                <w:sz w:val="20"/>
                <w:szCs w:val="20"/>
              </w:rPr>
            </w:pPr>
            <w:r w:rsidRPr="00E30003">
              <w:rPr>
                <w:rFonts w:asciiTheme="minorHAnsi" w:hAnsiTheme="minorHAnsi"/>
                <w:b/>
                <w:sz w:val="20"/>
                <w:szCs w:val="20"/>
              </w:rPr>
              <w:t>CC-</w:t>
            </w:r>
            <w:r w:rsidRPr="00E30003">
              <w:rPr>
                <w:rFonts w:asciiTheme="minorHAnsi" w:hAnsiTheme="minorHAnsi"/>
                <w:b/>
                <w:bCs/>
                <w:sz w:val="20"/>
                <w:szCs w:val="20"/>
              </w:rPr>
              <w:t>BY-SA</w:t>
            </w:r>
          </w:p>
        </w:tc>
        <w:tc>
          <w:tcPr>
            <w:tcW w:w="1979" w:type="dxa"/>
            <w:vAlign w:val="center"/>
          </w:tcPr>
          <w:p w14:paraId="292EEAB9" w14:textId="77777777" w:rsidR="00436843" w:rsidRPr="007211D3" w:rsidRDefault="00436843" w:rsidP="00436843">
            <w:pPr>
              <w:pStyle w:val="NormalWeb"/>
              <w:jc w:val="center"/>
              <w:rPr>
                <w:rFonts w:asciiTheme="minorHAnsi" w:hAnsiTheme="minorHAnsi"/>
                <w:sz w:val="19"/>
                <w:szCs w:val="19"/>
              </w:rPr>
            </w:pPr>
            <w:r w:rsidRPr="007211D3">
              <w:rPr>
                <w:rFonts w:asciiTheme="minorHAnsi" w:hAnsiTheme="minorHAnsi"/>
                <w:sz w:val="19"/>
                <w:szCs w:val="19"/>
              </w:rPr>
              <w:t>Attribution</w:t>
            </w:r>
            <w:r w:rsidRPr="007211D3">
              <w:rPr>
                <w:rFonts w:asciiTheme="minorHAnsi" w:hAnsiTheme="minorHAnsi"/>
                <w:sz w:val="19"/>
                <w:szCs w:val="19"/>
              </w:rPr>
              <w:br/>
              <w:t>Partage dans les mêmes conditions</w:t>
            </w:r>
          </w:p>
        </w:tc>
        <w:tc>
          <w:tcPr>
            <w:tcW w:w="3828" w:type="dxa"/>
          </w:tcPr>
          <w:p w14:paraId="07EF7223" w14:textId="77777777" w:rsidR="00436843" w:rsidRPr="00436843" w:rsidRDefault="00436843" w:rsidP="00436843">
            <w:pPr>
              <w:pStyle w:val="NormalWeb"/>
              <w:spacing w:before="0" w:beforeAutospacing="0" w:after="0" w:afterAutospacing="0"/>
              <w:jc w:val="both"/>
              <w:rPr>
                <w:rFonts w:asciiTheme="minorHAnsi" w:hAnsiTheme="minorHAnsi"/>
                <w:sz w:val="19"/>
                <w:szCs w:val="19"/>
              </w:rPr>
            </w:pPr>
            <w:r w:rsidRPr="003A6D97">
              <w:rPr>
                <w:rFonts w:asciiTheme="minorHAnsi" w:hAnsiTheme="minorHAnsi"/>
                <w:sz w:val="19"/>
                <w:szCs w:val="19"/>
              </w:rPr>
              <w:t>Cette licence permet aux réutilisateurs de distribuer, remixer, adapter et développer le matériel sur n'importe quel support ou format, à condition que l'attribution soit donnée au créateur. La licence autorise l'utilisation commerciale. Si vous remixez, adaptez ou développez le matériel, vous devez accorder une licence pour le matériel modifié à des conditions identiques.</w:t>
            </w:r>
          </w:p>
        </w:tc>
      </w:tr>
      <w:tr w:rsidR="007211D3" w14:paraId="616ACAB7" w14:textId="77777777" w:rsidTr="007211D3">
        <w:tc>
          <w:tcPr>
            <w:tcW w:w="2268" w:type="dxa"/>
          </w:tcPr>
          <w:p w14:paraId="2934268C" w14:textId="77777777" w:rsidR="00436843" w:rsidRDefault="00436843" w:rsidP="00436843">
            <w:pPr>
              <w:pStyle w:val="NormalWeb"/>
              <w:spacing w:after="0"/>
              <w:rPr>
                <w:rFonts w:asciiTheme="minorHAnsi" w:hAnsiTheme="minorHAnsi"/>
                <w:b/>
                <w:bCs/>
                <w:sz w:val="19"/>
                <w:szCs w:val="19"/>
              </w:rPr>
            </w:pPr>
            <w:r w:rsidRPr="003A6D97">
              <w:rPr>
                <w:rFonts w:asciiTheme="minorHAnsi" w:hAnsiTheme="minorHAnsi"/>
                <w:noProof/>
                <w:sz w:val="19"/>
                <w:szCs w:val="19"/>
              </w:rPr>
              <w:drawing>
                <wp:anchor distT="0" distB="0" distL="171450" distR="171450" simplePos="0" relativeHeight="251785216" behindDoc="0" locked="0" layoutInCell="1" allowOverlap="0" wp14:anchorId="7EF18E68" wp14:editId="13F12817">
                  <wp:simplePos x="0" y="0"/>
                  <wp:positionH relativeFrom="column">
                    <wp:posOffset>-14605</wp:posOffset>
                  </wp:positionH>
                  <wp:positionV relativeFrom="line">
                    <wp:posOffset>190909</wp:posOffset>
                  </wp:positionV>
                  <wp:extent cx="1371600" cy="482600"/>
                  <wp:effectExtent l="0" t="0" r="0" b="0"/>
                  <wp:wrapSquare wrapText="bothSides"/>
                  <wp:docPr id="70" name="Image 70" descr="C:\Users\GCOLCA~1\AppData\Local\Temp\lu6628ikdv.tmp\lu6628ikh5_tmp_aadfd736519b02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COLCA~1\AppData\Local\Temp\lu6628ikdv.tmp\lu6628ikh5_tmp_aadfd736519b02e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16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vAlign w:val="center"/>
          </w:tcPr>
          <w:p w14:paraId="50B782C7" w14:textId="77777777" w:rsidR="00436843" w:rsidRPr="00E30003" w:rsidRDefault="00436843" w:rsidP="00436843">
            <w:pPr>
              <w:pStyle w:val="NormalWeb"/>
              <w:jc w:val="center"/>
              <w:rPr>
                <w:rFonts w:asciiTheme="minorHAnsi" w:hAnsiTheme="minorHAnsi"/>
                <w:b/>
                <w:sz w:val="20"/>
                <w:szCs w:val="20"/>
              </w:rPr>
            </w:pPr>
            <w:r w:rsidRPr="00E30003">
              <w:rPr>
                <w:rFonts w:asciiTheme="minorHAnsi" w:hAnsiTheme="minorHAnsi"/>
                <w:b/>
                <w:sz w:val="20"/>
                <w:szCs w:val="20"/>
              </w:rPr>
              <w:t>CC-</w:t>
            </w:r>
            <w:r w:rsidRPr="00E30003">
              <w:rPr>
                <w:rFonts w:asciiTheme="minorHAnsi" w:hAnsiTheme="minorHAnsi"/>
                <w:b/>
                <w:bCs/>
                <w:sz w:val="20"/>
                <w:szCs w:val="20"/>
              </w:rPr>
              <w:t>BY-ND</w:t>
            </w:r>
          </w:p>
        </w:tc>
        <w:tc>
          <w:tcPr>
            <w:tcW w:w="1979" w:type="dxa"/>
            <w:vAlign w:val="center"/>
          </w:tcPr>
          <w:p w14:paraId="2B20F5CB" w14:textId="77777777" w:rsidR="00436843" w:rsidRPr="007211D3" w:rsidRDefault="00436843" w:rsidP="00436843">
            <w:pPr>
              <w:pStyle w:val="NormalWeb"/>
              <w:jc w:val="center"/>
              <w:rPr>
                <w:rFonts w:asciiTheme="minorHAnsi" w:hAnsiTheme="minorHAnsi"/>
                <w:sz w:val="19"/>
                <w:szCs w:val="19"/>
              </w:rPr>
            </w:pPr>
            <w:r w:rsidRPr="007211D3">
              <w:rPr>
                <w:rFonts w:asciiTheme="minorHAnsi" w:hAnsiTheme="minorHAnsi"/>
                <w:sz w:val="19"/>
                <w:szCs w:val="19"/>
              </w:rPr>
              <w:t>Attribution</w:t>
            </w:r>
            <w:r w:rsidRPr="007211D3">
              <w:rPr>
                <w:rFonts w:asciiTheme="minorHAnsi" w:hAnsiTheme="minorHAnsi"/>
                <w:sz w:val="19"/>
                <w:szCs w:val="19"/>
              </w:rPr>
              <w:br/>
              <w:t>Pas de modification</w:t>
            </w:r>
          </w:p>
        </w:tc>
        <w:tc>
          <w:tcPr>
            <w:tcW w:w="3828" w:type="dxa"/>
          </w:tcPr>
          <w:p w14:paraId="2A823CFF" w14:textId="77777777" w:rsidR="00436843" w:rsidRPr="00436843" w:rsidRDefault="00436843" w:rsidP="00436843">
            <w:pPr>
              <w:pStyle w:val="NormalWeb"/>
              <w:spacing w:before="0" w:beforeAutospacing="0" w:after="0" w:afterAutospacing="0"/>
              <w:jc w:val="both"/>
              <w:rPr>
                <w:rFonts w:asciiTheme="minorHAnsi" w:hAnsiTheme="minorHAnsi"/>
                <w:sz w:val="19"/>
                <w:szCs w:val="19"/>
              </w:rPr>
            </w:pPr>
            <w:r w:rsidRPr="003A6D97">
              <w:rPr>
                <w:rFonts w:asciiTheme="minorHAnsi" w:hAnsiTheme="minorHAnsi"/>
                <w:sz w:val="19"/>
                <w:szCs w:val="19"/>
              </w:rPr>
              <w:t>Cette licence permet aux réutilisateurs de copier et de distribuer le matériel sur n'importe quel support ou format sous une forme non adaptée uniquement, et à condition que l'attribution soit donnée au créateur. La licence autorise l'utilisation commerciale.</w:t>
            </w:r>
          </w:p>
        </w:tc>
      </w:tr>
      <w:tr w:rsidR="007211D3" w14:paraId="5573C4A0" w14:textId="77777777" w:rsidTr="007211D3">
        <w:tc>
          <w:tcPr>
            <w:tcW w:w="2268" w:type="dxa"/>
          </w:tcPr>
          <w:p w14:paraId="58EFC4A4" w14:textId="77777777" w:rsidR="00436843" w:rsidRDefault="00436843" w:rsidP="00436843">
            <w:pPr>
              <w:pStyle w:val="NormalWeb"/>
              <w:spacing w:after="0"/>
              <w:rPr>
                <w:rFonts w:asciiTheme="minorHAnsi" w:hAnsiTheme="minorHAnsi"/>
                <w:b/>
                <w:bCs/>
                <w:sz w:val="19"/>
                <w:szCs w:val="19"/>
              </w:rPr>
            </w:pPr>
            <w:r w:rsidRPr="003A6D97">
              <w:rPr>
                <w:rFonts w:asciiTheme="minorHAnsi" w:hAnsiTheme="minorHAnsi"/>
                <w:noProof/>
                <w:sz w:val="19"/>
                <w:szCs w:val="19"/>
              </w:rPr>
              <w:drawing>
                <wp:anchor distT="0" distB="0" distL="171450" distR="171450" simplePos="0" relativeHeight="251786240" behindDoc="0" locked="0" layoutInCell="1" allowOverlap="0" wp14:anchorId="259BBB05" wp14:editId="62627F4A">
                  <wp:simplePos x="0" y="0"/>
                  <wp:positionH relativeFrom="column">
                    <wp:posOffset>-4609</wp:posOffset>
                  </wp:positionH>
                  <wp:positionV relativeFrom="line">
                    <wp:posOffset>202584</wp:posOffset>
                  </wp:positionV>
                  <wp:extent cx="1352550" cy="476250"/>
                  <wp:effectExtent l="0" t="0" r="0" b="0"/>
                  <wp:wrapSquare wrapText="bothSides"/>
                  <wp:docPr id="68" name="Image 68" descr="C:\Users\GCOLCA~1\AppData\Local\Temp\lu6628ikdv.tmp\lu6628ikh5_tmp_e8c58e4c69870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COLCA~1\AppData\Local\Temp\lu6628ikdv.tmp\lu6628ikh5_tmp_e8c58e4c6987079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vAlign w:val="center"/>
          </w:tcPr>
          <w:p w14:paraId="0157B294" w14:textId="77777777" w:rsidR="00436843" w:rsidRPr="00E30003" w:rsidRDefault="00436843" w:rsidP="00436843">
            <w:pPr>
              <w:pStyle w:val="NormalWeb"/>
              <w:jc w:val="center"/>
              <w:rPr>
                <w:rFonts w:asciiTheme="minorHAnsi" w:hAnsiTheme="minorHAnsi"/>
                <w:b/>
                <w:sz w:val="20"/>
                <w:szCs w:val="20"/>
              </w:rPr>
            </w:pPr>
            <w:r w:rsidRPr="00E30003">
              <w:rPr>
                <w:rFonts w:asciiTheme="minorHAnsi" w:hAnsiTheme="minorHAnsi"/>
                <w:b/>
                <w:sz w:val="20"/>
                <w:szCs w:val="20"/>
              </w:rPr>
              <w:t>CC-</w:t>
            </w:r>
            <w:r w:rsidRPr="00E30003">
              <w:rPr>
                <w:rFonts w:asciiTheme="minorHAnsi" w:hAnsiTheme="minorHAnsi"/>
                <w:b/>
                <w:bCs/>
                <w:sz w:val="20"/>
                <w:szCs w:val="20"/>
              </w:rPr>
              <w:t>BY-NC</w:t>
            </w:r>
          </w:p>
        </w:tc>
        <w:tc>
          <w:tcPr>
            <w:tcW w:w="1979" w:type="dxa"/>
            <w:vAlign w:val="center"/>
          </w:tcPr>
          <w:p w14:paraId="1C6A99EE" w14:textId="77777777" w:rsidR="00436843" w:rsidRPr="007211D3" w:rsidRDefault="00436843" w:rsidP="00436843">
            <w:pPr>
              <w:pStyle w:val="NormalWeb"/>
              <w:jc w:val="center"/>
              <w:rPr>
                <w:rFonts w:asciiTheme="minorHAnsi" w:hAnsiTheme="minorHAnsi"/>
                <w:sz w:val="19"/>
                <w:szCs w:val="19"/>
              </w:rPr>
            </w:pPr>
            <w:r w:rsidRPr="007211D3">
              <w:rPr>
                <w:rFonts w:asciiTheme="minorHAnsi" w:hAnsiTheme="minorHAnsi"/>
                <w:sz w:val="19"/>
                <w:szCs w:val="19"/>
              </w:rPr>
              <w:t>Attribution</w:t>
            </w:r>
            <w:r w:rsidRPr="007211D3">
              <w:rPr>
                <w:rFonts w:asciiTheme="minorHAnsi" w:hAnsiTheme="minorHAnsi"/>
                <w:sz w:val="19"/>
                <w:szCs w:val="19"/>
              </w:rPr>
              <w:br/>
              <w:t>Pas d'utilisation commerciale</w:t>
            </w:r>
          </w:p>
        </w:tc>
        <w:tc>
          <w:tcPr>
            <w:tcW w:w="3828" w:type="dxa"/>
          </w:tcPr>
          <w:p w14:paraId="40A001D9" w14:textId="77777777" w:rsidR="00436843" w:rsidRPr="00436843" w:rsidRDefault="00436843" w:rsidP="00436843">
            <w:pPr>
              <w:pStyle w:val="NormalWeb"/>
              <w:spacing w:before="0" w:beforeAutospacing="0" w:after="0" w:afterAutospacing="0"/>
              <w:jc w:val="both"/>
              <w:rPr>
                <w:rFonts w:asciiTheme="minorHAnsi" w:hAnsiTheme="minorHAnsi"/>
                <w:sz w:val="19"/>
                <w:szCs w:val="19"/>
              </w:rPr>
            </w:pPr>
            <w:r w:rsidRPr="003A6D97">
              <w:rPr>
                <w:rFonts w:asciiTheme="minorHAnsi" w:hAnsiTheme="minorHAnsi"/>
                <w:sz w:val="19"/>
                <w:szCs w:val="19"/>
              </w:rPr>
              <w:t>Cette licence permet aux réutilisateurs de distribuer, remixer, adapter et développer le matériel sur n'importe quel support ou format à des fins non commerciales uniquement, et à condition que l'attribution soit donnée au créateur.</w:t>
            </w:r>
          </w:p>
        </w:tc>
      </w:tr>
      <w:tr w:rsidR="007211D3" w14:paraId="0147AA3F" w14:textId="77777777" w:rsidTr="007211D3">
        <w:tc>
          <w:tcPr>
            <w:tcW w:w="2268" w:type="dxa"/>
          </w:tcPr>
          <w:p w14:paraId="554B07BD" w14:textId="77777777" w:rsidR="00436843" w:rsidRDefault="00436843" w:rsidP="00436843">
            <w:pPr>
              <w:pStyle w:val="NormalWeb"/>
              <w:spacing w:after="0"/>
              <w:rPr>
                <w:rFonts w:asciiTheme="minorHAnsi" w:hAnsiTheme="minorHAnsi"/>
                <w:b/>
                <w:bCs/>
                <w:sz w:val="19"/>
                <w:szCs w:val="19"/>
              </w:rPr>
            </w:pPr>
            <w:r w:rsidRPr="003A6D97">
              <w:rPr>
                <w:rFonts w:asciiTheme="minorHAnsi" w:hAnsiTheme="minorHAnsi"/>
                <w:noProof/>
                <w:sz w:val="19"/>
                <w:szCs w:val="19"/>
              </w:rPr>
              <w:drawing>
                <wp:anchor distT="0" distB="0" distL="171450" distR="171450" simplePos="0" relativeHeight="251787264" behindDoc="0" locked="0" layoutInCell="1" allowOverlap="0" wp14:anchorId="77BA16DE" wp14:editId="390C2C73">
                  <wp:simplePos x="0" y="0"/>
                  <wp:positionH relativeFrom="column">
                    <wp:posOffset>-27305</wp:posOffset>
                  </wp:positionH>
                  <wp:positionV relativeFrom="line">
                    <wp:posOffset>394970</wp:posOffset>
                  </wp:positionV>
                  <wp:extent cx="1384300" cy="487045"/>
                  <wp:effectExtent l="0" t="0" r="6350" b="8255"/>
                  <wp:wrapSquare wrapText="bothSides"/>
                  <wp:docPr id="64" name="Image 64" descr="C:\Users\GCOLCA~1\AppData\Local\Temp\lu6628ikdv.tmp\lu6628ikh5_tmp_460a5d2588f46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COLCA~1\AppData\Local\Temp\lu6628ikdv.tmp\lu6628ikh5_tmp_460a5d2588f46e0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4300" cy="487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vAlign w:val="center"/>
          </w:tcPr>
          <w:p w14:paraId="3A74C0CA" w14:textId="77777777" w:rsidR="00436843" w:rsidRPr="00E30003" w:rsidRDefault="00436843" w:rsidP="00436843">
            <w:pPr>
              <w:pStyle w:val="NormalWeb"/>
              <w:jc w:val="center"/>
              <w:rPr>
                <w:rFonts w:asciiTheme="minorHAnsi" w:hAnsiTheme="minorHAnsi"/>
                <w:b/>
                <w:sz w:val="20"/>
                <w:szCs w:val="20"/>
              </w:rPr>
            </w:pPr>
            <w:r w:rsidRPr="00E30003">
              <w:rPr>
                <w:rFonts w:asciiTheme="minorHAnsi" w:hAnsiTheme="minorHAnsi"/>
                <w:b/>
                <w:sz w:val="20"/>
                <w:szCs w:val="20"/>
              </w:rPr>
              <w:t>CC-</w:t>
            </w:r>
            <w:r w:rsidRPr="00E30003">
              <w:rPr>
                <w:rFonts w:asciiTheme="minorHAnsi" w:hAnsiTheme="minorHAnsi"/>
                <w:b/>
                <w:bCs/>
                <w:sz w:val="20"/>
                <w:szCs w:val="20"/>
              </w:rPr>
              <w:t>BY-NC-SA</w:t>
            </w:r>
          </w:p>
        </w:tc>
        <w:tc>
          <w:tcPr>
            <w:tcW w:w="1979" w:type="dxa"/>
            <w:vAlign w:val="center"/>
          </w:tcPr>
          <w:p w14:paraId="2C14EB23" w14:textId="77777777" w:rsidR="00436843" w:rsidRPr="007211D3" w:rsidRDefault="00436843" w:rsidP="00436843">
            <w:pPr>
              <w:pStyle w:val="NormalWeb"/>
              <w:jc w:val="center"/>
              <w:rPr>
                <w:rFonts w:asciiTheme="minorHAnsi" w:hAnsiTheme="minorHAnsi"/>
                <w:sz w:val="19"/>
                <w:szCs w:val="19"/>
              </w:rPr>
            </w:pPr>
            <w:r w:rsidRPr="007211D3">
              <w:rPr>
                <w:rFonts w:asciiTheme="minorHAnsi" w:hAnsiTheme="minorHAnsi"/>
                <w:sz w:val="19"/>
                <w:szCs w:val="19"/>
              </w:rPr>
              <w:t>Attribution</w:t>
            </w:r>
            <w:r w:rsidRPr="007211D3">
              <w:rPr>
                <w:rFonts w:asciiTheme="minorHAnsi" w:hAnsiTheme="minorHAnsi"/>
                <w:sz w:val="19"/>
                <w:szCs w:val="19"/>
              </w:rPr>
              <w:br/>
              <w:t>Pas d'utilisation commerciale</w:t>
            </w:r>
            <w:r w:rsidRPr="007211D3">
              <w:rPr>
                <w:rFonts w:asciiTheme="minorHAnsi" w:hAnsiTheme="minorHAnsi"/>
                <w:sz w:val="19"/>
                <w:szCs w:val="19"/>
              </w:rPr>
              <w:br/>
              <w:t>Partage dans les mêmes conditions</w:t>
            </w:r>
          </w:p>
        </w:tc>
        <w:tc>
          <w:tcPr>
            <w:tcW w:w="3828" w:type="dxa"/>
          </w:tcPr>
          <w:p w14:paraId="398D6AD1" w14:textId="77777777" w:rsidR="00436843" w:rsidRPr="00436843" w:rsidRDefault="00436843" w:rsidP="00436843">
            <w:pPr>
              <w:pStyle w:val="NormalWeb"/>
              <w:spacing w:before="0" w:beforeAutospacing="0" w:after="0" w:afterAutospacing="0"/>
              <w:jc w:val="both"/>
              <w:rPr>
                <w:rFonts w:asciiTheme="minorHAnsi" w:hAnsiTheme="minorHAnsi"/>
                <w:sz w:val="19"/>
                <w:szCs w:val="19"/>
              </w:rPr>
            </w:pPr>
            <w:r w:rsidRPr="003A6D97">
              <w:rPr>
                <w:rFonts w:asciiTheme="minorHAnsi" w:hAnsiTheme="minorHAnsi"/>
                <w:sz w:val="19"/>
                <w:szCs w:val="19"/>
              </w:rPr>
              <w:t>Cette licence permet aux réutilisateurs de distribuer, remixer, adapter et développer le matériel sur tout support ou format à des fins non commerciales uniquement, et à condition que l'attribution soit donnée au créateur. Si vous remixez, adaptez ou développez le matériel, vous devez accorder une licence pour le matériel modifié selon des conditions identiques.</w:t>
            </w:r>
          </w:p>
        </w:tc>
      </w:tr>
      <w:tr w:rsidR="007211D3" w14:paraId="640248E0" w14:textId="77777777" w:rsidTr="007211D3">
        <w:tc>
          <w:tcPr>
            <w:tcW w:w="2268" w:type="dxa"/>
          </w:tcPr>
          <w:p w14:paraId="355AEFF4" w14:textId="77777777" w:rsidR="00436843" w:rsidRDefault="00436843" w:rsidP="00436843">
            <w:pPr>
              <w:pStyle w:val="NormalWeb"/>
              <w:spacing w:after="0"/>
              <w:rPr>
                <w:rFonts w:asciiTheme="minorHAnsi" w:hAnsiTheme="minorHAnsi"/>
                <w:b/>
                <w:bCs/>
                <w:sz w:val="19"/>
                <w:szCs w:val="19"/>
              </w:rPr>
            </w:pPr>
            <w:r w:rsidRPr="003A6D97">
              <w:rPr>
                <w:rFonts w:asciiTheme="minorHAnsi" w:hAnsiTheme="minorHAnsi"/>
                <w:noProof/>
                <w:sz w:val="19"/>
                <w:szCs w:val="19"/>
              </w:rPr>
              <w:drawing>
                <wp:anchor distT="0" distB="0" distL="171450" distR="171450" simplePos="0" relativeHeight="251788288" behindDoc="0" locked="0" layoutInCell="1" allowOverlap="0" wp14:anchorId="2311FD8A" wp14:editId="04384EBC">
                  <wp:simplePos x="0" y="0"/>
                  <wp:positionH relativeFrom="column">
                    <wp:posOffset>-27243</wp:posOffset>
                  </wp:positionH>
                  <wp:positionV relativeFrom="line">
                    <wp:posOffset>201886</wp:posOffset>
                  </wp:positionV>
                  <wp:extent cx="1352550" cy="473710"/>
                  <wp:effectExtent l="0" t="0" r="0" b="2540"/>
                  <wp:wrapSquare wrapText="bothSides"/>
                  <wp:docPr id="63" name="Image 63" descr="C:\Users\GCOLCA~1\AppData\Local\Temp\lu6628ikdv.tmp\lu6628ikh5_tmp_8afea08b95cdb9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COLCA~1\AppData\Local\Temp\lu6628ikdv.tmp\lu6628ikh5_tmp_8afea08b95cdb9c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52550" cy="473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vAlign w:val="center"/>
          </w:tcPr>
          <w:p w14:paraId="7CB43EE7" w14:textId="77777777" w:rsidR="00436843" w:rsidRPr="00E30003" w:rsidRDefault="00436843" w:rsidP="00436843">
            <w:pPr>
              <w:pStyle w:val="NormalWeb"/>
              <w:jc w:val="center"/>
              <w:rPr>
                <w:rFonts w:asciiTheme="minorHAnsi" w:hAnsiTheme="minorHAnsi"/>
                <w:b/>
                <w:sz w:val="20"/>
                <w:szCs w:val="20"/>
              </w:rPr>
            </w:pPr>
            <w:r w:rsidRPr="00E30003">
              <w:rPr>
                <w:rFonts w:asciiTheme="minorHAnsi" w:hAnsiTheme="minorHAnsi"/>
                <w:b/>
                <w:sz w:val="20"/>
                <w:szCs w:val="20"/>
              </w:rPr>
              <w:t>CC-</w:t>
            </w:r>
            <w:r w:rsidRPr="00E30003">
              <w:rPr>
                <w:rFonts w:asciiTheme="minorHAnsi" w:hAnsiTheme="minorHAnsi"/>
                <w:b/>
                <w:bCs/>
                <w:sz w:val="20"/>
                <w:szCs w:val="20"/>
              </w:rPr>
              <w:t>BY-NC-ND</w:t>
            </w:r>
          </w:p>
        </w:tc>
        <w:tc>
          <w:tcPr>
            <w:tcW w:w="1979" w:type="dxa"/>
            <w:vAlign w:val="center"/>
          </w:tcPr>
          <w:p w14:paraId="29DE1267" w14:textId="77777777" w:rsidR="00436843" w:rsidRPr="007211D3" w:rsidRDefault="00436843" w:rsidP="00436843">
            <w:pPr>
              <w:pStyle w:val="NormalWeb"/>
              <w:jc w:val="center"/>
              <w:rPr>
                <w:rFonts w:asciiTheme="minorHAnsi" w:hAnsiTheme="minorHAnsi"/>
                <w:sz w:val="19"/>
                <w:szCs w:val="19"/>
              </w:rPr>
            </w:pPr>
            <w:r w:rsidRPr="007211D3">
              <w:rPr>
                <w:rFonts w:asciiTheme="minorHAnsi" w:hAnsiTheme="minorHAnsi"/>
                <w:sz w:val="19"/>
                <w:szCs w:val="19"/>
              </w:rPr>
              <w:t>Attribution</w:t>
            </w:r>
            <w:r w:rsidRPr="007211D3">
              <w:rPr>
                <w:rFonts w:asciiTheme="minorHAnsi" w:hAnsiTheme="minorHAnsi"/>
                <w:sz w:val="19"/>
                <w:szCs w:val="19"/>
              </w:rPr>
              <w:br/>
              <w:t>Pas d'utilisation commerciale</w:t>
            </w:r>
            <w:r w:rsidRPr="007211D3">
              <w:rPr>
                <w:rFonts w:asciiTheme="minorHAnsi" w:hAnsiTheme="minorHAnsi"/>
                <w:sz w:val="19"/>
                <w:szCs w:val="19"/>
              </w:rPr>
              <w:br/>
              <w:t>Pas de modification</w:t>
            </w:r>
          </w:p>
        </w:tc>
        <w:tc>
          <w:tcPr>
            <w:tcW w:w="3828" w:type="dxa"/>
          </w:tcPr>
          <w:p w14:paraId="4774B9A2" w14:textId="77777777" w:rsidR="00436843" w:rsidRDefault="00436843" w:rsidP="00436843">
            <w:pPr>
              <w:pStyle w:val="NormalWeb"/>
              <w:spacing w:before="0" w:beforeAutospacing="0" w:after="0" w:afterAutospacing="0"/>
              <w:jc w:val="both"/>
              <w:rPr>
                <w:rFonts w:asciiTheme="minorHAnsi" w:hAnsiTheme="minorHAnsi"/>
                <w:b/>
                <w:bCs/>
                <w:sz w:val="19"/>
                <w:szCs w:val="19"/>
              </w:rPr>
            </w:pPr>
            <w:r w:rsidRPr="003A6D97">
              <w:rPr>
                <w:rFonts w:asciiTheme="minorHAnsi" w:hAnsiTheme="minorHAnsi"/>
                <w:sz w:val="19"/>
                <w:szCs w:val="19"/>
              </w:rPr>
              <w:t>Cette licence permet aux réutilisateurs de copier et de distribuer le matériel sur tout support ou format, sous une forme non adaptée uniquement, à des fins non commerciales et à condition que l'attribution soit donnée au créateur.</w:t>
            </w:r>
          </w:p>
        </w:tc>
      </w:tr>
    </w:tbl>
    <w:p w14:paraId="46B2AF16" w14:textId="77777777" w:rsidR="003A6D97" w:rsidRPr="007211D3" w:rsidRDefault="003A6D97" w:rsidP="009D391C">
      <w:pPr>
        <w:pStyle w:val="NormalWeb"/>
        <w:spacing w:before="120" w:beforeAutospacing="0" w:line="259" w:lineRule="auto"/>
        <w:rPr>
          <w:rFonts w:asciiTheme="minorHAnsi" w:hAnsiTheme="minorHAnsi"/>
          <w:sz w:val="18"/>
          <w:szCs w:val="18"/>
        </w:rPr>
      </w:pPr>
      <w:r w:rsidRPr="007211D3">
        <w:rPr>
          <w:rFonts w:asciiTheme="minorHAnsi" w:hAnsiTheme="minorHAnsi"/>
          <w:sz w:val="18"/>
          <w:szCs w:val="18"/>
        </w:rPr>
        <w:t xml:space="preserve">Site de référence en anglais et en français : </w:t>
      </w:r>
      <w:hyperlink r:id="rId42" w:history="1">
        <w:r w:rsidRPr="007211D3">
          <w:rPr>
            <w:rStyle w:val="Lienhypertexte"/>
            <w:rFonts w:asciiTheme="minorHAnsi" w:hAnsiTheme="minorHAnsi"/>
            <w:sz w:val="18"/>
            <w:szCs w:val="18"/>
          </w:rPr>
          <w:t>https://creativecommons.org/about/cclicenses/</w:t>
        </w:r>
      </w:hyperlink>
    </w:p>
    <w:p w14:paraId="4FF3C68B" w14:textId="77777777" w:rsidR="006C340C" w:rsidRPr="006C340C" w:rsidRDefault="006C340C" w:rsidP="006C340C">
      <w:pPr>
        <w:pStyle w:val="Titre1"/>
        <w:ind w:left="1985"/>
        <w:rPr>
          <w:color w:val="auto"/>
          <w:sz w:val="40"/>
        </w:rPr>
      </w:pPr>
      <w:r w:rsidRPr="006C340C">
        <w:rPr>
          <w:color w:val="auto"/>
          <w:sz w:val="40"/>
        </w:rPr>
        <w:t>Quelle licence faut-il choisir ?</w:t>
      </w:r>
    </w:p>
    <w:p w14:paraId="56149D62" w14:textId="77777777" w:rsidR="003A6D97" w:rsidRPr="009D391C" w:rsidRDefault="003A6D97" w:rsidP="006C340C">
      <w:pPr>
        <w:pStyle w:val="Titre1"/>
        <w:ind w:left="1985"/>
        <w:rPr>
          <w:rFonts w:asciiTheme="minorHAnsi" w:hAnsiTheme="minorHAnsi"/>
          <w:color w:val="auto"/>
          <w:sz w:val="32"/>
        </w:rPr>
      </w:pPr>
      <w:r w:rsidRPr="009D391C">
        <w:rPr>
          <w:rFonts w:asciiTheme="minorHAnsi" w:hAnsiTheme="minorHAnsi"/>
          <w:color w:val="auto"/>
          <w:sz w:val="32"/>
        </w:rPr>
        <w:t>Consei</w:t>
      </w:r>
      <w:r w:rsidR="00FF4581">
        <w:rPr>
          <w:rFonts w:asciiTheme="minorHAnsi" w:hAnsiTheme="minorHAnsi"/>
          <w:color w:val="auto"/>
          <w:sz w:val="32"/>
        </w:rPr>
        <w:t>ls</w:t>
      </w:r>
      <w:r w:rsidR="006C340C">
        <w:rPr>
          <w:rFonts w:asciiTheme="minorHAnsi" w:hAnsiTheme="minorHAnsi"/>
          <w:color w:val="auto"/>
          <w:sz w:val="32"/>
        </w:rPr>
        <w:t xml:space="preserve"> aux chercheurs dans le choix </w:t>
      </w:r>
      <w:r w:rsidRPr="009D391C">
        <w:rPr>
          <w:rFonts w:asciiTheme="minorHAnsi" w:hAnsiTheme="minorHAnsi"/>
          <w:color w:val="auto"/>
          <w:sz w:val="32"/>
        </w:rPr>
        <w:t>des licences Creative Commons</w:t>
      </w:r>
    </w:p>
    <w:p w14:paraId="6FE69F1A" w14:textId="77777777" w:rsidR="00E30003" w:rsidRPr="009D391C" w:rsidRDefault="00E30003" w:rsidP="006C340C">
      <w:pPr>
        <w:pStyle w:val="Titre2"/>
        <w:numPr>
          <w:ilvl w:val="0"/>
          <w:numId w:val="0"/>
        </w:numPr>
        <w:jc w:val="right"/>
        <w:rPr>
          <w:rFonts w:asciiTheme="minorHAnsi" w:hAnsiTheme="minorHAnsi"/>
          <w:sz w:val="26"/>
        </w:rPr>
      </w:pPr>
    </w:p>
    <w:p w14:paraId="7D7294DD" w14:textId="77777777" w:rsidR="003A6D97" w:rsidRPr="007211D3" w:rsidRDefault="003A6D97" w:rsidP="003A6D97">
      <w:pPr>
        <w:pStyle w:val="Titre2"/>
        <w:numPr>
          <w:ilvl w:val="0"/>
          <w:numId w:val="0"/>
        </w:numPr>
      </w:pPr>
      <w:r w:rsidRPr="007211D3">
        <w:t>Conserver les droits d’auteurs</w:t>
      </w:r>
    </w:p>
    <w:p w14:paraId="2FC5DC32" w14:textId="77777777" w:rsidR="003A6D97" w:rsidRPr="007211D3" w:rsidRDefault="003A6D97" w:rsidP="009D391C">
      <w:pPr>
        <w:pStyle w:val="NormalWeb"/>
        <w:spacing w:after="159" w:line="259" w:lineRule="auto"/>
        <w:jc w:val="both"/>
        <w:rPr>
          <w:rFonts w:asciiTheme="minorHAnsi" w:hAnsiTheme="minorHAnsi"/>
          <w:sz w:val="20"/>
        </w:rPr>
      </w:pPr>
      <w:r w:rsidRPr="007211D3">
        <w:rPr>
          <w:rFonts w:asciiTheme="minorHAnsi" w:hAnsiTheme="minorHAnsi"/>
          <w:sz w:val="20"/>
        </w:rPr>
        <w:t xml:space="preserve">L’utilisation des licences Creative Commons est essentielle pour la </w:t>
      </w:r>
      <w:r w:rsidRPr="007211D3">
        <w:rPr>
          <w:rFonts w:asciiTheme="minorHAnsi" w:hAnsiTheme="minorHAnsi"/>
          <w:b/>
          <w:bCs/>
          <w:sz w:val="20"/>
        </w:rPr>
        <w:t>science ouverte</w:t>
      </w:r>
      <w:r w:rsidRPr="007211D3">
        <w:rPr>
          <w:rFonts w:asciiTheme="minorHAnsi" w:hAnsiTheme="minorHAnsi"/>
          <w:sz w:val="20"/>
        </w:rPr>
        <w:t>. Grâce à ces licences, les chercheurs conservent leurs droits au lieu de les céder d’une façon exclusive à un éditeur. Cela permet un échange plus facile et plus rapide des résultats de leur recherche avec la possibilité de les réutiliser et de les transformer, en ajoutant, à chaque étape, de nouvelles connaissances.</w:t>
      </w:r>
    </w:p>
    <w:p w14:paraId="549D3205" w14:textId="77777777" w:rsidR="003A6D97" w:rsidRPr="007211D3" w:rsidRDefault="003A6D97" w:rsidP="003A6D97">
      <w:pPr>
        <w:pStyle w:val="Titre2"/>
        <w:numPr>
          <w:ilvl w:val="0"/>
          <w:numId w:val="0"/>
        </w:numPr>
      </w:pPr>
      <w:r w:rsidRPr="007211D3">
        <w:t>Utiliser la licence CC</w:t>
      </w:r>
      <w:r w:rsidR="009D391C" w:rsidRPr="007211D3">
        <w:t>-</w:t>
      </w:r>
      <w:r w:rsidRPr="007211D3">
        <w:t>BY</w:t>
      </w:r>
    </w:p>
    <w:p w14:paraId="2D94CB13" w14:textId="77777777" w:rsidR="003A6D97" w:rsidRPr="007211D3" w:rsidRDefault="00FF4581" w:rsidP="009D391C">
      <w:pPr>
        <w:pStyle w:val="NormalWeb"/>
        <w:spacing w:after="159" w:line="259" w:lineRule="auto"/>
        <w:jc w:val="both"/>
        <w:rPr>
          <w:rFonts w:asciiTheme="minorHAnsi" w:hAnsiTheme="minorHAnsi"/>
          <w:sz w:val="20"/>
        </w:rPr>
      </w:pPr>
      <w:r w:rsidRPr="009D391C">
        <w:rPr>
          <w:rFonts w:asciiTheme="minorHAnsi" w:hAnsiTheme="minorHAnsi"/>
          <w:noProof/>
        </w:rPr>
        <w:drawing>
          <wp:anchor distT="0" distB="0" distL="114300" distR="114300" simplePos="0" relativeHeight="251791360" behindDoc="0" locked="0" layoutInCell="1" allowOverlap="1" wp14:anchorId="7F312D3A" wp14:editId="1CA10D59">
            <wp:simplePos x="0" y="0"/>
            <wp:positionH relativeFrom="column">
              <wp:posOffset>569595</wp:posOffset>
            </wp:positionH>
            <wp:positionV relativeFrom="paragraph">
              <wp:posOffset>177800</wp:posOffset>
            </wp:positionV>
            <wp:extent cx="1445895" cy="508000"/>
            <wp:effectExtent l="0" t="0" r="1905" b="6350"/>
            <wp:wrapSquare wrapText="bothSides"/>
            <wp:docPr id="37" name="Image 37" descr="C:\Users\GCOLCA~1\AppData\Local\Temp\lu6628ikdv.tmp\lu6628ikh5_tmp_daec45ba55ea8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COLCA~1\AppData\Local\Temp\lu6628ikdv.tmp\lu6628ikh5_tmp_daec45ba55ea88dc.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589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D97" w:rsidRPr="007211D3">
        <w:rPr>
          <w:rFonts w:asciiTheme="minorHAnsi" w:hAnsiTheme="minorHAnsi"/>
          <w:sz w:val="20"/>
        </w:rPr>
        <w:t>Pour optimiser la diffusion de leur recherche, il est conseillé aux chercheurs d’utiliser la licence CC</w:t>
      </w:r>
      <w:r w:rsidR="009D391C" w:rsidRPr="007211D3">
        <w:rPr>
          <w:rFonts w:asciiTheme="minorHAnsi" w:hAnsiTheme="minorHAnsi"/>
          <w:sz w:val="20"/>
        </w:rPr>
        <w:t>-</w:t>
      </w:r>
      <w:r w:rsidR="003A6D97" w:rsidRPr="007211D3">
        <w:rPr>
          <w:rFonts w:asciiTheme="minorHAnsi" w:hAnsiTheme="minorHAnsi"/>
          <w:sz w:val="20"/>
        </w:rPr>
        <w:t>BY pour le</w:t>
      </w:r>
      <w:r w:rsidR="00883232">
        <w:rPr>
          <w:rFonts w:asciiTheme="minorHAnsi" w:hAnsiTheme="minorHAnsi"/>
          <w:sz w:val="20"/>
        </w:rPr>
        <w:t>ur</w:t>
      </w:r>
      <w:r w:rsidR="003A6D97" w:rsidRPr="007211D3">
        <w:rPr>
          <w:rFonts w:asciiTheme="minorHAnsi" w:hAnsiTheme="minorHAnsi"/>
          <w:sz w:val="20"/>
        </w:rPr>
        <w:t>s articles, ce qui autorise le partage des publications académiques selon les conditions les plus ouvertes possibles.</w:t>
      </w:r>
    </w:p>
    <w:p w14:paraId="403F68E6" w14:textId="77777777" w:rsidR="003A6D97" w:rsidRPr="007211D3" w:rsidRDefault="003A6D97" w:rsidP="009D391C">
      <w:pPr>
        <w:pStyle w:val="NormalWeb"/>
        <w:spacing w:after="159" w:line="259" w:lineRule="auto"/>
        <w:jc w:val="both"/>
        <w:rPr>
          <w:rFonts w:asciiTheme="minorHAnsi" w:hAnsiTheme="minorHAnsi"/>
          <w:sz w:val="20"/>
        </w:rPr>
      </w:pPr>
      <w:r w:rsidRPr="007211D3">
        <w:rPr>
          <w:rFonts w:asciiTheme="minorHAnsi" w:hAnsiTheme="minorHAnsi"/>
          <w:sz w:val="20"/>
        </w:rPr>
        <w:t>Ce conseil est en conformité avec le plan S qui demande aux chercheurs de conserver le droit d’auteur sur leurs publications :</w:t>
      </w:r>
    </w:p>
    <w:p w14:paraId="5BA826F4" w14:textId="77777777" w:rsidR="003A6D97" w:rsidRPr="007211D3" w:rsidRDefault="003A6D97" w:rsidP="009D391C">
      <w:pPr>
        <w:pStyle w:val="NormalWeb"/>
        <w:spacing w:after="159" w:line="259" w:lineRule="auto"/>
        <w:jc w:val="both"/>
        <w:rPr>
          <w:rFonts w:asciiTheme="minorHAnsi" w:hAnsiTheme="minorHAnsi"/>
          <w:sz w:val="20"/>
        </w:rPr>
      </w:pPr>
      <w:r w:rsidRPr="007211D3">
        <w:rPr>
          <w:rFonts w:asciiTheme="minorHAnsi" w:hAnsiTheme="minorHAnsi"/>
          <w:i/>
          <w:iCs/>
          <w:sz w:val="20"/>
        </w:rPr>
        <w:t>« Les auteurs ou leurs institutions conservent les droits d'auteur de leurs publications. Toutes les publications doivent être publiées sous une licence ouverte, de préférence la licence Creative Commons Attribution (CC</w:t>
      </w:r>
      <w:r w:rsidR="009D391C" w:rsidRPr="007211D3">
        <w:rPr>
          <w:rFonts w:asciiTheme="minorHAnsi" w:hAnsiTheme="minorHAnsi"/>
          <w:i/>
          <w:iCs/>
          <w:sz w:val="20"/>
        </w:rPr>
        <w:t>-</w:t>
      </w:r>
      <w:r w:rsidRPr="007211D3">
        <w:rPr>
          <w:rFonts w:asciiTheme="minorHAnsi" w:hAnsiTheme="minorHAnsi"/>
          <w:i/>
          <w:iCs/>
          <w:sz w:val="20"/>
        </w:rPr>
        <w:t>BY), afin de satisfaire aux exigences définies par la Déclaration de Berlin ».</w:t>
      </w:r>
    </w:p>
    <w:tbl>
      <w:tblPr>
        <w:tblStyle w:val="Grilledutableau"/>
        <w:tblpPr w:leftFromText="141" w:rightFromText="141" w:vertAnchor="text" w:horzAnchor="page" w:tblpX="1715" w:tblpY="1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829"/>
      </w:tblGrid>
      <w:tr w:rsidR="00AC501A" w14:paraId="4B5563C1" w14:textId="77777777" w:rsidTr="00AC501A">
        <w:trPr>
          <w:trHeight w:val="269"/>
        </w:trPr>
        <w:tc>
          <w:tcPr>
            <w:tcW w:w="1413" w:type="dxa"/>
            <w:vAlign w:val="center"/>
          </w:tcPr>
          <w:p w14:paraId="478F9626" w14:textId="1D35B21E" w:rsidR="00AC501A" w:rsidRPr="00AC501A" w:rsidRDefault="00AC501A" w:rsidP="00AC501A">
            <w:pPr>
              <w:pStyle w:val="NormalWeb"/>
              <w:spacing w:line="259" w:lineRule="auto"/>
              <w:jc w:val="center"/>
              <w:rPr>
                <w:rFonts w:asciiTheme="minorHAnsi" w:hAnsiTheme="minorHAnsi"/>
                <w:b/>
                <w:noProof/>
                <w:color w:val="FF0000"/>
                <w:sz w:val="22"/>
              </w:rPr>
            </w:pPr>
            <w:r w:rsidRPr="00AC501A">
              <w:rPr>
                <w:rFonts w:asciiTheme="minorHAnsi" w:hAnsiTheme="minorHAnsi"/>
                <w:b/>
                <w:noProof/>
                <w:color w:val="FF0000"/>
              </w:rPr>
              <w:t>Attention !</w:t>
            </w:r>
          </w:p>
        </w:tc>
        <w:tc>
          <w:tcPr>
            <w:tcW w:w="7829" w:type="dxa"/>
            <w:shd w:val="clear" w:color="auto" w:fill="D9D9D9" w:themeFill="background1" w:themeFillShade="D9"/>
          </w:tcPr>
          <w:p w14:paraId="6A7FFE8D" w14:textId="52BD4113" w:rsidR="00AC501A" w:rsidRDefault="00AC501A" w:rsidP="00AC501A">
            <w:pPr>
              <w:pStyle w:val="NormalWeb"/>
              <w:spacing w:before="120" w:beforeAutospacing="0" w:after="120" w:afterAutospacing="0" w:line="259" w:lineRule="auto"/>
              <w:jc w:val="both"/>
              <w:rPr>
                <w:rFonts w:asciiTheme="minorHAnsi" w:hAnsiTheme="minorHAnsi"/>
                <w:noProof/>
                <w:sz w:val="20"/>
              </w:rPr>
            </w:pPr>
            <w:r w:rsidRPr="00AC501A">
              <w:rPr>
                <w:rFonts w:asciiTheme="minorHAnsi" w:hAnsiTheme="minorHAnsi"/>
                <w:noProof/>
                <w:sz w:val="20"/>
              </w:rPr>
              <w:t>Si de très nombreux éditeurs appliquent la licence CC-BY par défaut à tous les articles en open access qu'ils publient, certains proposent à l'auteur le choix entre la licence CC-BY et une licence Creative Commons plus restrictive. Dans ce cas, le montant de l'APC varie en fonction de la licence et est plus élevé si l'auteur choisit la licence CC-BY. Cette pratique de certains éditeurs n</w:t>
            </w:r>
            <w:bookmarkStart w:id="10" w:name="_GoBack"/>
            <w:bookmarkEnd w:id="10"/>
            <w:r w:rsidRPr="00AC501A">
              <w:rPr>
                <w:rFonts w:asciiTheme="minorHAnsi" w:hAnsiTheme="minorHAnsi"/>
                <w:noProof/>
                <w:sz w:val="20"/>
              </w:rPr>
              <w:t>'est pas conforme à l'esprit de l'open access, et les auteurs doivent se montrer vigilants au moment de choisir la revue dans laquelle ils souhaitent publier.</w:t>
            </w:r>
          </w:p>
        </w:tc>
      </w:tr>
    </w:tbl>
    <w:p w14:paraId="5CEB51F4" w14:textId="65591FAD" w:rsidR="003A6D97" w:rsidRDefault="003A6D97" w:rsidP="00FF4581">
      <w:pPr>
        <w:pStyle w:val="NormalWeb"/>
        <w:spacing w:line="259" w:lineRule="auto"/>
        <w:jc w:val="both"/>
        <w:rPr>
          <w:rFonts w:asciiTheme="minorHAnsi" w:hAnsiTheme="minorHAnsi"/>
          <w:noProof/>
          <w:sz w:val="20"/>
        </w:rPr>
      </w:pPr>
      <w:r w:rsidRPr="007211D3">
        <w:rPr>
          <w:rFonts w:asciiTheme="minorHAnsi" w:hAnsiTheme="minorHAnsi"/>
          <w:sz w:val="20"/>
        </w:rPr>
        <w:t>La licence CC</w:t>
      </w:r>
      <w:r w:rsidR="009D391C" w:rsidRPr="007211D3">
        <w:rPr>
          <w:rFonts w:asciiTheme="minorHAnsi" w:hAnsiTheme="minorHAnsi"/>
          <w:sz w:val="20"/>
        </w:rPr>
        <w:t>-</w:t>
      </w:r>
      <w:r w:rsidRPr="007211D3">
        <w:rPr>
          <w:rFonts w:asciiTheme="minorHAnsi" w:hAnsiTheme="minorHAnsi"/>
          <w:sz w:val="20"/>
        </w:rPr>
        <w:t xml:space="preserve">BY-ND (pas de modification) est à éviter car les articles placés sous ce type de licence ne peuvent être considérés </w:t>
      </w:r>
      <w:r w:rsidR="009D391C" w:rsidRPr="007211D3">
        <w:rPr>
          <w:rFonts w:asciiTheme="minorHAnsi" w:hAnsiTheme="minorHAnsi"/>
          <w:sz w:val="20"/>
        </w:rPr>
        <w:t xml:space="preserve">pleinement </w:t>
      </w:r>
      <w:r w:rsidRPr="007211D3">
        <w:rPr>
          <w:rFonts w:asciiTheme="minorHAnsi" w:hAnsiTheme="minorHAnsi"/>
          <w:sz w:val="20"/>
        </w:rPr>
        <w:t xml:space="preserve">comme en libre accès. En effet, </w:t>
      </w:r>
      <w:r w:rsidR="005D0D3D">
        <w:rPr>
          <w:rFonts w:asciiTheme="minorHAnsi" w:hAnsiTheme="minorHAnsi"/>
          <w:sz w:val="20"/>
        </w:rPr>
        <w:t>ces</w:t>
      </w:r>
      <w:r w:rsidRPr="007211D3">
        <w:rPr>
          <w:rFonts w:asciiTheme="minorHAnsi" w:hAnsiTheme="minorHAnsi"/>
          <w:sz w:val="20"/>
        </w:rPr>
        <w:t xml:space="preserve"> licences restreignen</w:t>
      </w:r>
      <w:r w:rsidR="007211D3" w:rsidRPr="007211D3">
        <w:rPr>
          <w:rFonts w:asciiTheme="minorHAnsi" w:hAnsiTheme="minorHAnsi"/>
          <w:sz w:val="20"/>
        </w:rPr>
        <w:t>t la réutilisation des contenus</w:t>
      </w:r>
      <w:r w:rsidR="005D0D3D" w:rsidRPr="005D0D3D">
        <w:rPr>
          <w:rFonts w:asciiTheme="minorHAnsi" w:hAnsiTheme="minorHAnsi"/>
          <w:sz w:val="20"/>
        </w:rPr>
        <w:t xml:space="preserve"> </w:t>
      </w:r>
      <w:r w:rsidR="005D0D3D" w:rsidRPr="007211D3">
        <w:rPr>
          <w:rFonts w:asciiTheme="minorHAnsi" w:hAnsiTheme="minorHAnsi"/>
          <w:sz w:val="20"/>
        </w:rPr>
        <w:t>par d’autres chercheurs</w:t>
      </w:r>
      <w:r w:rsidR="007211D3" w:rsidRPr="007211D3">
        <w:rPr>
          <w:rFonts w:asciiTheme="minorHAnsi" w:hAnsiTheme="minorHAnsi"/>
          <w:sz w:val="20"/>
        </w:rPr>
        <w:t>, notamment pour la fouille de contenu (text mining)</w:t>
      </w:r>
      <w:r w:rsidR="005D0D3D">
        <w:rPr>
          <w:rFonts w:asciiTheme="minorHAnsi" w:hAnsiTheme="minorHAnsi"/>
          <w:sz w:val="20"/>
        </w:rPr>
        <w:t>,</w:t>
      </w:r>
      <w:r w:rsidR="007211D3" w:rsidRPr="007211D3">
        <w:rPr>
          <w:rFonts w:asciiTheme="minorHAnsi" w:hAnsiTheme="minorHAnsi"/>
          <w:sz w:val="20"/>
        </w:rPr>
        <w:t xml:space="preserve"> </w:t>
      </w:r>
      <w:r w:rsidRPr="007211D3">
        <w:rPr>
          <w:rFonts w:asciiTheme="minorHAnsi" w:hAnsiTheme="minorHAnsi"/>
          <w:sz w:val="20"/>
        </w:rPr>
        <w:t>et limitent</w:t>
      </w:r>
      <w:r w:rsidR="005D0D3D">
        <w:rPr>
          <w:rFonts w:asciiTheme="minorHAnsi" w:hAnsiTheme="minorHAnsi"/>
          <w:sz w:val="20"/>
        </w:rPr>
        <w:t xml:space="preserve"> </w:t>
      </w:r>
      <w:r w:rsidRPr="007211D3">
        <w:rPr>
          <w:rFonts w:asciiTheme="minorHAnsi" w:hAnsiTheme="minorHAnsi"/>
          <w:sz w:val="20"/>
        </w:rPr>
        <w:t>leur possibilité de contribuer à l’avancement des connaissances.</w:t>
      </w:r>
      <w:r w:rsidR="00E30003" w:rsidRPr="007211D3">
        <w:rPr>
          <w:rFonts w:asciiTheme="minorHAnsi" w:hAnsiTheme="minorHAnsi"/>
          <w:noProof/>
          <w:sz w:val="20"/>
        </w:rPr>
        <w:t xml:space="preserve"> </w:t>
      </w:r>
    </w:p>
    <w:p w14:paraId="74937EDA" w14:textId="77777777" w:rsidR="00AC501A" w:rsidRDefault="00AC501A" w:rsidP="00FF4581">
      <w:pPr>
        <w:pStyle w:val="NormalWeb"/>
        <w:spacing w:line="259" w:lineRule="auto"/>
        <w:jc w:val="both"/>
        <w:rPr>
          <w:rFonts w:asciiTheme="minorHAnsi" w:hAnsiTheme="minorHAnsi"/>
          <w:noProof/>
          <w:sz w:val="20"/>
        </w:rPr>
      </w:pPr>
    </w:p>
    <w:p w14:paraId="4AB3EC62" w14:textId="77777777" w:rsidR="007211D3" w:rsidRDefault="007211D3" w:rsidP="00E30003">
      <w:pPr>
        <w:pStyle w:val="Style17"/>
        <w:numPr>
          <w:ilvl w:val="0"/>
          <w:numId w:val="0"/>
        </w:numPr>
        <w:rPr>
          <w:b/>
          <w:color w:val="0070C0"/>
          <w:sz w:val="28"/>
          <w:szCs w:val="28"/>
        </w:rPr>
      </w:pPr>
    </w:p>
    <w:p w14:paraId="73805745" w14:textId="77777777" w:rsidR="007211D3" w:rsidRDefault="007211D3" w:rsidP="00E30003">
      <w:pPr>
        <w:pStyle w:val="Style17"/>
        <w:numPr>
          <w:ilvl w:val="0"/>
          <w:numId w:val="0"/>
        </w:numPr>
        <w:rPr>
          <w:b/>
          <w:color w:val="0070C0"/>
          <w:sz w:val="28"/>
          <w:szCs w:val="28"/>
        </w:rPr>
      </w:pPr>
    </w:p>
    <w:p w14:paraId="1DA0F2F2" w14:textId="77777777" w:rsidR="007211D3" w:rsidRDefault="007211D3" w:rsidP="00E30003">
      <w:pPr>
        <w:pStyle w:val="Style17"/>
        <w:numPr>
          <w:ilvl w:val="0"/>
          <w:numId w:val="0"/>
        </w:numPr>
        <w:rPr>
          <w:b/>
          <w:color w:val="0070C0"/>
          <w:sz w:val="28"/>
          <w:szCs w:val="28"/>
        </w:rPr>
      </w:pPr>
    </w:p>
    <w:p w14:paraId="4294F193" w14:textId="77777777" w:rsidR="007211D3" w:rsidRDefault="007211D3" w:rsidP="00E30003">
      <w:pPr>
        <w:pStyle w:val="Style17"/>
        <w:numPr>
          <w:ilvl w:val="0"/>
          <w:numId w:val="0"/>
        </w:numPr>
        <w:rPr>
          <w:b/>
          <w:color w:val="0070C0"/>
          <w:sz w:val="28"/>
          <w:szCs w:val="28"/>
        </w:rPr>
      </w:pPr>
    </w:p>
    <w:p w14:paraId="67046F10" w14:textId="77777777" w:rsidR="007211D3" w:rsidRDefault="007211D3" w:rsidP="00E30003">
      <w:pPr>
        <w:pStyle w:val="Style17"/>
        <w:numPr>
          <w:ilvl w:val="0"/>
          <w:numId w:val="0"/>
        </w:numPr>
        <w:rPr>
          <w:b/>
          <w:color w:val="0070C0"/>
          <w:sz w:val="28"/>
          <w:szCs w:val="28"/>
        </w:rPr>
      </w:pPr>
    </w:p>
    <w:p w14:paraId="3025B0C6" w14:textId="77777777" w:rsidR="007211D3" w:rsidRDefault="007211D3" w:rsidP="00E30003">
      <w:pPr>
        <w:pStyle w:val="Style17"/>
        <w:numPr>
          <w:ilvl w:val="0"/>
          <w:numId w:val="0"/>
        </w:numPr>
        <w:rPr>
          <w:b/>
          <w:color w:val="0070C0"/>
          <w:sz w:val="28"/>
          <w:szCs w:val="28"/>
        </w:rPr>
      </w:pPr>
    </w:p>
    <w:p w14:paraId="30FB6E5A" w14:textId="77777777" w:rsidR="00DC255E" w:rsidRPr="0046643D" w:rsidRDefault="004D4885" w:rsidP="00E30003">
      <w:pPr>
        <w:pStyle w:val="Style17"/>
        <w:numPr>
          <w:ilvl w:val="0"/>
          <w:numId w:val="0"/>
        </w:numPr>
        <w:rPr>
          <w:b/>
          <w:color w:val="0070C0"/>
          <w:sz w:val="28"/>
          <w:szCs w:val="28"/>
        </w:rPr>
      </w:pPr>
      <w:r>
        <w:rPr>
          <w:noProof/>
        </w:rPr>
        <mc:AlternateContent>
          <mc:Choice Requires="wps">
            <w:drawing>
              <wp:anchor distT="45720" distB="45720" distL="114300" distR="114300" simplePos="0" relativeHeight="251755520" behindDoc="0" locked="0" layoutInCell="1" allowOverlap="1" wp14:anchorId="6989CBCC" wp14:editId="665C415A">
                <wp:simplePos x="0" y="0"/>
                <wp:positionH relativeFrom="column">
                  <wp:posOffset>948690</wp:posOffset>
                </wp:positionH>
                <wp:positionV relativeFrom="paragraph">
                  <wp:posOffset>3302635</wp:posOffset>
                </wp:positionV>
                <wp:extent cx="5229225" cy="3698240"/>
                <wp:effectExtent l="0" t="0" r="28575" b="165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698240"/>
                        </a:xfrm>
                        <a:prstGeom prst="rect">
                          <a:avLst/>
                        </a:prstGeom>
                        <a:solidFill>
                          <a:srgbClr val="FFFFFF"/>
                        </a:solidFill>
                        <a:ln w="9525">
                          <a:solidFill>
                            <a:srgbClr val="000000"/>
                          </a:solidFill>
                          <a:miter lim="800000"/>
                          <a:headEnd/>
                          <a:tailEnd/>
                        </a:ln>
                      </wps:spPr>
                      <wps:txbx>
                        <w:txbxContent>
                          <w:p w14:paraId="21D91B26" w14:textId="77777777" w:rsidR="003A6D97" w:rsidRPr="007211D3" w:rsidRDefault="003A6D97">
                            <w:pPr>
                              <w:rPr>
                                <w:b/>
                                <w:sz w:val="24"/>
                              </w:rPr>
                            </w:pPr>
                            <w:r w:rsidRPr="007211D3">
                              <w:rPr>
                                <w:b/>
                                <w:sz w:val="24"/>
                              </w:rPr>
                              <w:t>Guide réalisé par le consortium Couperin.org avec le soutien de l’AMUE, de la CPU, de la CGE, de la CDEFI, d’EPRIST et de l’ADBU.</w:t>
                            </w:r>
                          </w:p>
                          <w:p w14:paraId="20F3504E" w14:textId="77777777" w:rsidR="003A6D97" w:rsidRPr="00331C1C" w:rsidRDefault="003A6D97"/>
                          <w:p w14:paraId="315C8F76" w14:textId="77777777" w:rsidR="003A6D97" w:rsidRDefault="003A6D97">
                            <w:r w:rsidRPr="00331C1C">
                              <w:t>Pour toute question relative à la publication</w:t>
                            </w:r>
                            <w:r>
                              <w:t xml:space="preserve"> scientifique</w:t>
                            </w:r>
                            <w:r w:rsidRPr="00331C1C">
                              <w:t xml:space="preserve">, </w:t>
                            </w:r>
                            <w:r>
                              <w:t>consultez les sites :</w:t>
                            </w:r>
                          </w:p>
                          <w:p w14:paraId="46F87483" w14:textId="77777777" w:rsidR="003A6D97" w:rsidRDefault="00BA28AD">
                            <w:hyperlink r:id="rId44" w:history="1">
                              <w:r w:rsidR="003A6D97" w:rsidRPr="006139D5">
                                <w:rPr>
                                  <w:rStyle w:val="Lienhypertexte"/>
                                  <w:rFonts w:cstheme="minorBidi"/>
                                  <w:lang w:eastAsia="en-US"/>
                                </w:rPr>
                                <w:t>https://scienceouverte.couperin.org/</w:t>
                              </w:r>
                            </w:hyperlink>
                          </w:p>
                          <w:p w14:paraId="449AACD7" w14:textId="77777777" w:rsidR="003A6D97" w:rsidRDefault="00BA28AD">
                            <w:hyperlink r:id="rId45" w:history="1">
                              <w:r w:rsidR="003A6D97" w:rsidRPr="006139D5">
                                <w:rPr>
                                  <w:rStyle w:val="Lienhypertexte"/>
                                  <w:rFonts w:cstheme="minorBidi"/>
                                  <w:lang w:eastAsia="en-US"/>
                                </w:rPr>
                                <w:t>https://www.ouvrirlascience.fr/</w:t>
                              </w:r>
                            </w:hyperlink>
                          </w:p>
                          <w:p w14:paraId="7CE5997B" w14:textId="77777777" w:rsidR="003A6D97" w:rsidRDefault="003A6D97"/>
                          <w:p w14:paraId="0F3DFAAC" w14:textId="38DF19A3" w:rsidR="003A6D97" w:rsidRPr="00331C1C" w:rsidRDefault="003A6D97">
                            <w:r>
                              <w:t>Au sein de votre établissement, a</w:t>
                            </w:r>
                            <w:r w:rsidRPr="00331C1C">
                              <w:t>dressez-vous à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9CBCC" id="_x0000_t202" coordsize="21600,21600" o:spt="202" path="m,l,21600r21600,l21600,xe">
                <v:stroke joinstyle="miter"/>
                <v:path gradientshapeok="t" o:connecttype="rect"/>
              </v:shapetype>
              <v:shape id="_x0000_s1042" type="#_x0000_t202" style="position:absolute;left:0;text-align:left;margin-left:74.7pt;margin-top:260.05pt;width:411.75pt;height:291.2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">
                <v:textbox>
                  <w:txbxContent>
                    <w:p w14:paraId="21D91B26" w14:textId="77777777" w:rsidR="003A6D97" w:rsidRPr="007211D3" w:rsidRDefault="003A6D97">
                      <w:pPr>
                        <w:rPr>
                          <w:b/>
                          <w:sz w:val="24"/>
                        </w:rPr>
                      </w:pPr>
                      <w:r w:rsidRPr="007211D3">
                        <w:rPr>
                          <w:b/>
                          <w:sz w:val="24"/>
                        </w:rPr>
                        <w:t>Guide réalisé par le consortium Couperin.org avec le soutien de l’AMUE, de la CPU, de la CGE, de la CDEFI, d’EPRIST et de l’ADBU.</w:t>
                      </w:r>
                    </w:p>
                    <w:p w14:paraId="20F3504E" w14:textId="77777777" w:rsidR="003A6D97" w:rsidRPr="00331C1C" w:rsidRDefault="003A6D97"/>
                    <w:p w14:paraId="315C8F76" w14:textId="77777777" w:rsidR="003A6D97" w:rsidRDefault="003A6D97">
                      <w:r w:rsidRPr="00331C1C">
                        <w:t>Pour toute question relative à la publication</w:t>
                      </w:r>
                      <w:r>
                        <w:t xml:space="preserve"> scientifique</w:t>
                      </w:r>
                      <w:r w:rsidRPr="00331C1C">
                        <w:t xml:space="preserve">, </w:t>
                      </w:r>
                      <w:r>
                        <w:t>consultez les sites :</w:t>
                      </w:r>
                    </w:p>
                    <w:p w14:paraId="46F87483" w14:textId="77777777" w:rsidR="003A6D97" w:rsidRDefault="004A4462">
                      <w:hyperlink r:id="rId48" w:history="1">
                        <w:r w:rsidR="003A6D97" w:rsidRPr="006139D5">
                          <w:rPr>
                            <w:rStyle w:val="Lienhypertexte"/>
                            <w:rFonts w:cstheme="minorBidi"/>
                            <w:lang w:eastAsia="en-US"/>
                          </w:rPr>
                          <w:t>https://scienceouverte.couperin.org/</w:t>
                        </w:r>
                      </w:hyperlink>
                    </w:p>
                    <w:p w14:paraId="449AACD7" w14:textId="77777777" w:rsidR="003A6D97" w:rsidRDefault="004A4462">
                      <w:hyperlink r:id="rId49" w:history="1">
                        <w:r w:rsidR="003A6D97" w:rsidRPr="006139D5">
                          <w:rPr>
                            <w:rStyle w:val="Lienhypertexte"/>
                            <w:rFonts w:cstheme="minorBidi"/>
                            <w:lang w:eastAsia="en-US"/>
                          </w:rPr>
                          <w:t>https://www.ouvrirlascience.fr/</w:t>
                        </w:r>
                      </w:hyperlink>
                    </w:p>
                    <w:p w14:paraId="7CE5997B" w14:textId="77777777" w:rsidR="003A6D97" w:rsidRDefault="003A6D97"/>
                    <w:p w14:paraId="0F3DFAAC" w14:textId="38DF19A3" w:rsidR="003A6D97" w:rsidRPr="00331C1C" w:rsidRDefault="003A6D97">
                      <w:r>
                        <w:t>Au sein de votre établissement</w:t>
                      </w:r>
                      <w:bookmarkStart w:id="12" w:name="_GoBack"/>
                      <w:bookmarkEnd w:id="12"/>
                      <w:r>
                        <w:t>, a</w:t>
                      </w:r>
                      <w:r w:rsidRPr="00331C1C">
                        <w:t>dressez-vous à :</w:t>
                      </w:r>
                    </w:p>
                  </w:txbxContent>
                </v:textbox>
                <w10:wrap type="square"/>
              </v:shape>
            </w:pict>
          </mc:Fallback>
        </mc:AlternateContent>
      </w:r>
    </w:p>
    <w:sectPr w:rsidR="00DC255E" w:rsidRPr="0046643D" w:rsidSect="00E06BEB">
      <w:headerReference w:type="default" r:id="rId50"/>
      <w:footerReference w:type="default" r:id="rId51"/>
      <w:pgSz w:w="11906" w:h="16838" w:code="9"/>
      <w:pgMar w:top="720" w:right="851" w:bottom="720" w:left="85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F9D7B" w14:textId="77777777" w:rsidR="00BA28AD" w:rsidRDefault="00BA28AD" w:rsidP="000E0DE5">
      <w:pPr>
        <w:spacing w:line="240" w:lineRule="auto"/>
      </w:pPr>
      <w:r>
        <w:separator/>
      </w:r>
    </w:p>
  </w:endnote>
  <w:endnote w:type="continuationSeparator" w:id="0">
    <w:p w14:paraId="4B3809B9" w14:textId="77777777" w:rsidR="00BA28AD" w:rsidRDefault="00BA28AD" w:rsidP="000E0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015360"/>
      <w:docPartObj>
        <w:docPartGallery w:val="Page Numbers (Bottom of Page)"/>
        <w:docPartUnique/>
      </w:docPartObj>
    </w:sdtPr>
    <w:sdtEndPr/>
    <w:sdtContent>
      <w:p w14:paraId="02B4B179" w14:textId="77777777" w:rsidR="003A6D97" w:rsidRDefault="003A6D97">
        <w:pPr>
          <w:pStyle w:val="Pieddepage"/>
          <w:jc w:val="center"/>
        </w:pPr>
        <w:r>
          <w:fldChar w:fldCharType="begin"/>
        </w:r>
        <w:r>
          <w:instrText>PAGE   \* MERGEFORMAT</w:instrText>
        </w:r>
        <w:r>
          <w:fldChar w:fldCharType="separate"/>
        </w:r>
        <w:r w:rsidR="00BA28AD">
          <w:rPr>
            <w:noProof/>
          </w:rPr>
          <w:t>1</w:t>
        </w:r>
        <w:r>
          <w:fldChar w:fldCharType="end"/>
        </w:r>
      </w:p>
    </w:sdtContent>
  </w:sdt>
  <w:p w14:paraId="69092B1F" w14:textId="77777777" w:rsidR="003A6D97" w:rsidRDefault="003A6D9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18639"/>
      <w:docPartObj>
        <w:docPartGallery w:val="Page Numbers (Bottom of Page)"/>
        <w:docPartUnique/>
      </w:docPartObj>
    </w:sdtPr>
    <w:sdtEndPr/>
    <w:sdtContent>
      <w:p w14:paraId="3A56A78F" w14:textId="77777777" w:rsidR="003A6D97" w:rsidRDefault="003A6D97" w:rsidP="006E11F0">
        <w:pPr>
          <w:pStyle w:val="Pieddepage"/>
          <w:jc w:val="center"/>
        </w:pPr>
        <w:r w:rsidRPr="002F46F8">
          <w:rPr>
            <w:color w:val="404040" w:themeColor="text1" w:themeTint="BF"/>
          </w:rPr>
          <w:fldChar w:fldCharType="begin"/>
        </w:r>
        <w:r w:rsidRPr="002F46F8">
          <w:rPr>
            <w:color w:val="404040" w:themeColor="text1" w:themeTint="BF"/>
          </w:rPr>
          <w:instrText>PAGE   \* MERGEFORMAT</w:instrText>
        </w:r>
        <w:r w:rsidRPr="002F46F8">
          <w:rPr>
            <w:color w:val="404040" w:themeColor="text1" w:themeTint="BF"/>
          </w:rPr>
          <w:fldChar w:fldCharType="separate"/>
        </w:r>
        <w:r w:rsidR="00AC501A">
          <w:rPr>
            <w:noProof/>
            <w:color w:val="404040" w:themeColor="text1" w:themeTint="BF"/>
          </w:rPr>
          <w:t>2</w:t>
        </w:r>
        <w:r w:rsidRPr="002F46F8">
          <w:rPr>
            <w:color w:val="404040" w:themeColor="text1" w:themeTint="B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463656"/>
      <w:docPartObj>
        <w:docPartGallery w:val="Page Numbers (Bottom of Page)"/>
        <w:docPartUnique/>
      </w:docPartObj>
    </w:sdtPr>
    <w:sdtEndPr>
      <w:rPr>
        <w:color w:val="404040" w:themeColor="text1" w:themeTint="BF"/>
      </w:rPr>
    </w:sdtEndPr>
    <w:sdtContent>
      <w:p w14:paraId="69A5ED48" w14:textId="77777777" w:rsidR="003A6D97" w:rsidRPr="002F46F8" w:rsidRDefault="003A6D97" w:rsidP="006E11F0">
        <w:pPr>
          <w:pStyle w:val="Pieddepage"/>
          <w:jc w:val="center"/>
          <w:rPr>
            <w:color w:val="404040" w:themeColor="text1" w:themeTint="BF"/>
          </w:rPr>
        </w:pPr>
        <w:r w:rsidRPr="002F46F8">
          <w:rPr>
            <w:color w:val="404040" w:themeColor="text1" w:themeTint="BF"/>
          </w:rPr>
          <w:fldChar w:fldCharType="begin"/>
        </w:r>
        <w:r w:rsidRPr="002F46F8">
          <w:rPr>
            <w:color w:val="404040" w:themeColor="text1" w:themeTint="BF"/>
          </w:rPr>
          <w:instrText>PAGE   \* MERGEFORMAT</w:instrText>
        </w:r>
        <w:r w:rsidRPr="002F46F8">
          <w:rPr>
            <w:color w:val="404040" w:themeColor="text1" w:themeTint="BF"/>
          </w:rPr>
          <w:fldChar w:fldCharType="separate"/>
        </w:r>
        <w:r w:rsidR="00AC501A">
          <w:rPr>
            <w:noProof/>
            <w:color w:val="404040" w:themeColor="text1" w:themeTint="BF"/>
          </w:rPr>
          <w:t>6</w:t>
        </w:r>
        <w:r w:rsidRPr="002F46F8">
          <w:rPr>
            <w:color w:val="404040" w:themeColor="text1" w:themeTint="B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22783"/>
      <w:docPartObj>
        <w:docPartGallery w:val="Page Numbers (Bottom of Page)"/>
        <w:docPartUnique/>
      </w:docPartObj>
    </w:sdtPr>
    <w:sdtEndPr>
      <w:rPr>
        <w:color w:val="404040" w:themeColor="text1" w:themeTint="BF"/>
      </w:rPr>
    </w:sdtEndPr>
    <w:sdtContent>
      <w:p w14:paraId="62A5B002" w14:textId="77777777" w:rsidR="003A6D97" w:rsidRPr="002F46F8" w:rsidRDefault="003A6D97" w:rsidP="006E11F0">
        <w:pPr>
          <w:pStyle w:val="Pieddepage"/>
          <w:jc w:val="center"/>
          <w:rPr>
            <w:color w:val="404040" w:themeColor="text1" w:themeTint="BF"/>
          </w:rPr>
        </w:pPr>
        <w:r w:rsidRPr="002F46F8">
          <w:rPr>
            <w:color w:val="404040" w:themeColor="text1" w:themeTint="BF"/>
          </w:rPr>
          <w:fldChar w:fldCharType="begin"/>
        </w:r>
        <w:r w:rsidRPr="002F46F8">
          <w:rPr>
            <w:color w:val="404040" w:themeColor="text1" w:themeTint="BF"/>
          </w:rPr>
          <w:instrText>PAGE   \* MERGEFORMAT</w:instrText>
        </w:r>
        <w:r w:rsidRPr="002F46F8">
          <w:rPr>
            <w:color w:val="404040" w:themeColor="text1" w:themeTint="BF"/>
          </w:rPr>
          <w:fldChar w:fldCharType="separate"/>
        </w:r>
        <w:r w:rsidR="00AC501A">
          <w:rPr>
            <w:noProof/>
            <w:color w:val="404040" w:themeColor="text1" w:themeTint="BF"/>
          </w:rPr>
          <w:t>12</w:t>
        </w:r>
        <w:r w:rsidRPr="002F46F8">
          <w:rPr>
            <w:color w:val="404040" w:themeColor="text1" w:themeTint="B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57030" w14:textId="77777777" w:rsidR="00BA28AD" w:rsidRDefault="00BA28AD" w:rsidP="000E0DE5">
      <w:pPr>
        <w:spacing w:line="240" w:lineRule="auto"/>
      </w:pPr>
      <w:r>
        <w:separator/>
      </w:r>
    </w:p>
  </w:footnote>
  <w:footnote w:type="continuationSeparator" w:id="0">
    <w:p w14:paraId="12C7CAF3" w14:textId="77777777" w:rsidR="00BA28AD" w:rsidRDefault="00BA28AD" w:rsidP="000E0DE5">
      <w:pPr>
        <w:spacing w:line="240" w:lineRule="auto"/>
      </w:pPr>
      <w:r>
        <w:continuationSeparator/>
      </w:r>
    </w:p>
  </w:footnote>
  <w:footnote w:id="1">
    <w:p w14:paraId="558C15D4" w14:textId="77777777" w:rsidR="003A6D97" w:rsidRDefault="003A6D97" w:rsidP="00D7169A">
      <w:pPr>
        <w:pStyle w:val="Pieddepage"/>
      </w:pPr>
      <w:r>
        <w:rPr>
          <w:rStyle w:val="Appelnotedebasdep"/>
        </w:rPr>
        <w:footnoteRef/>
      </w:r>
      <w:r>
        <w:t xml:space="preserve"> </w:t>
      </w:r>
      <w:r>
        <w:rPr>
          <w:rFonts w:ascii="Calibri" w:hAnsi="Calibri"/>
          <w:color w:val="000000"/>
        </w:rPr>
        <w:t xml:space="preserve">Pour une action publique transparente et collaborative : Plan d’action national pour la France : 2018-2020 </w:t>
      </w:r>
      <w:hyperlink r:id="rId1" w:history="1">
        <w:r>
          <w:rPr>
            <w:rStyle w:val="Lienhypertexte"/>
          </w:rPr>
          <w:t>https://www.opengovpartnership.org/wp-content/uploads/2018/04/France_Action-Plan_2018-2020.pdf</w:t>
        </w:r>
      </w:hyperlink>
    </w:p>
  </w:footnote>
  <w:footnote w:id="2">
    <w:p w14:paraId="7A2E55A8" w14:textId="77777777" w:rsidR="003A6D97" w:rsidRDefault="003A6D97" w:rsidP="00D7169A">
      <w:pPr>
        <w:pStyle w:val="Pieddepage"/>
      </w:pPr>
      <w:r>
        <w:rPr>
          <w:rStyle w:val="Appelnotedebasdep"/>
        </w:rPr>
        <w:footnoteRef/>
      </w:r>
      <w:r>
        <w:t xml:space="preserve"> </w:t>
      </w:r>
      <w:r>
        <w:rPr>
          <w:rFonts w:ascii="Calibri" w:hAnsi="Calibri"/>
          <w:color w:val="000000"/>
        </w:rPr>
        <w:t xml:space="preserve">Plan national pour la science ouverte </w:t>
      </w:r>
      <w:hyperlink r:id="rId2" w:history="1">
        <w:r>
          <w:rPr>
            <w:rStyle w:val="Lienhypertexte"/>
          </w:rPr>
          <w:t>https://www.ouvrirlascience.fr/plan-national-pour-la-science-ouverte/</w:t>
        </w:r>
      </w:hyperlink>
    </w:p>
  </w:footnote>
  <w:footnote w:id="3">
    <w:p w14:paraId="5E990098" w14:textId="77777777" w:rsidR="003A6D97" w:rsidRPr="000E0DE5" w:rsidRDefault="003A6D97" w:rsidP="00D7169A">
      <w:pPr>
        <w:pStyle w:val="Pieddepage"/>
        <w:rPr>
          <w:lang w:val="en-US"/>
        </w:rPr>
      </w:pPr>
      <w:r>
        <w:rPr>
          <w:rStyle w:val="Appelnotedebasdep"/>
        </w:rPr>
        <w:footnoteRef/>
      </w:r>
      <w:r w:rsidRPr="000E0DE5">
        <w:rPr>
          <w:lang w:val="en-US"/>
        </w:rPr>
        <w:t xml:space="preserve"> </w:t>
      </w:r>
      <w:r w:rsidRPr="000E0DE5">
        <w:rPr>
          <w:rFonts w:ascii="Calibri" w:hAnsi="Calibri" w:cs="Calibri"/>
          <w:color w:val="000000"/>
          <w:lang w:val="en-US"/>
        </w:rPr>
        <w:t xml:space="preserve">OpenAPC </w:t>
      </w:r>
      <w:hyperlink r:id="rId3" w:history="1">
        <w:r w:rsidRPr="000E0DE5">
          <w:rPr>
            <w:rStyle w:val="Lienhypertexte"/>
            <w:lang w:val="en-US"/>
          </w:rPr>
          <w:t>https://treemaps.intact-project.org/</w:t>
        </w:r>
      </w:hyperlink>
    </w:p>
  </w:footnote>
  <w:footnote w:id="4">
    <w:p w14:paraId="2EB8BD15" w14:textId="77777777" w:rsidR="003A6D97" w:rsidRDefault="003A6D97" w:rsidP="00D7169A">
      <w:pPr>
        <w:pStyle w:val="Pieddepage"/>
      </w:pPr>
      <w:r>
        <w:rPr>
          <w:rStyle w:val="Appelnotedebasdep"/>
        </w:rPr>
        <w:footnoteRef/>
      </w:r>
      <w:r>
        <w:t xml:space="preserve"> </w:t>
      </w:r>
      <w:r>
        <w:rPr>
          <w:rFonts w:ascii="Calibri" w:hAnsi="Calibri"/>
          <w:color w:val="000000"/>
        </w:rPr>
        <w:t>Recueil et analyse des APC 2015</w:t>
      </w:r>
      <w:r w:rsidR="006C0082">
        <w:rPr>
          <w:rFonts w:ascii="Calibri" w:hAnsi="Calibri"/>
          <w:color w:val="000000"/>
        </w:rPr>
        <w:t>-</w:t>
      </w:r>
      <w:r>
        <w:rPr>
          <w:rFonts w:ascii="Calibri" w:hAnsi="Calibri"/>
          <w:color w:val="000000"/>
        </w:rPr>
        <w:t xml:space="preserve">2017 </w:t>
      </w:r>
      <w:hyperlink r:id="rId4" w:history="1">
        <w:r>
          <w:rPr>
            <w:rStyle w:val="Lienhypertexte"/>
          </w:rPr>
          <w:t>https://www.couperin.org/negociations/depenses-apc/recueil-et-analyse-des-apc-2015-2017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59B58" w14:textId="77777777" w:rsidR="003A6D97" w:rsidRDefault="003A6D97">
    <w:pPr>
      <w:pStyle w:val="En-tte"/>
    </w:pPr>
    <w:r>
      <w:rPr>
        <w:noProof/>
        <w:lang w:eastAsia="fr-FR"/>
      </w:rPr>
      <mc:AlternateContent>
        <mc:Choice Requires="wps">
          <w:drawing>
            <wp:anchor distT="0" distB="0" distL="114300" distR="114300" simplePos="0" relativeHeight="251669504" behindDoc="0" locked="0" layoutInCell="1" allowOverlap="1" wp14:anchorId="26C2E69C" wp14:editId="1E15A6CC">
              <wp:simplePos x="0" y="0"/>
              <wp:positionH relativeFrom="margin">
                <wp:posOffset>6483356</wp:posOffset>
              </wp:positionH>
              <wp:positionV relativeFrom="paragraph">
                <wp:posOffset>4141032</wp:posOffset>
              </wp:positionV>
              <wp:extent cx="361950" cy="547687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361950" cy="5476875"/>
                      </a:xfrm>
                      <a:prstGeom prst="rect">
                        <a:avLst/>
                      </a:prstGeom>
                      <a:solidFill>
                        <a:schemeClr val="lt1"/>
                      </a:solidFill>
                      <a:ln w="6350">
                        <a:noFill/>
                      </a:ln>
                    </wps:spPr>
                    <wps:txbx>
                      <w:txbxContent>
                        <w:p w14:paraId="57DB1E18" w14:textId="77777777" w:rsidR="003A6D97" w:rsidRPr="002F46F8" w:rsidRDefault="003A6D97" w:rsidP="002F46F8">
                          <w:pPr>
                            <w:rPr>
                              <w:color w:val="008080" w:themeColor="accent5"/>
                              <w:w w:val="150"/>
                              <w:szCs w:val="20"/>
                            </w:rPr>
                          </w:pPr>
                          <w:r w:rsidRPr="002F46F8">
                            <w:rPr>
                              <w:rFonts w:eastAsia="Times New Roman"/>
                              <w:color w:val="008080" w:themeColor="accent5"/>
                              <w:w w:val="150"/>
                              <w:szCs w:val="20"/>
                            </w:rPr>
                            <w:t>Guide pratique pour le suivi des dépenses de frais de publication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AB429A4" id="_x0000_t202" coordsize="21600,21600" o:spt="202" path="m,l,21600r21600,l21600,xe">
              <v:stroke joinstyle="miter"/>
              <v:path gradientshapeok="t" o:connecttype="rect"/>
            </v:shapetype>
            <v:shape id="Zone de texte 7" o:spid="_x0000_s1043" type="#_x0000_t202" style="position:absolute;margin-left:510.5pt;margin-top:326.05pt;width:28.5pt;height:43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" fillcolor="white [3201]" stroked="f" strokeweight=".5pt">
              <v:textbox style="layout-flow:vertical;mso-layout-flow-alt:bottom-to-top">
                <w:txbxContent>
                  <w:p w:rsidR="003A6D97" w:rsidRPr="002F46F8" w:rsidRDefault="003A6D97" w:rsidP="002F46F8">
                    <w:pPr>
                      <w:rPr>
                        <w:color w:val="008080" w:themeColor="accent5"/>
                        <w:w w:val="150"/>
                        <w:szCs w:val="20"/>
                      </w:rPr>
                    </w:pPr>
                    <w:r w:rsidRPr="002F46F8">
                      <w:rPr>
                        <w:rFonts w:eastAsia="Times New Roman"/>
                        <w:color w:val="008080" w:themeColor="accent5"/>
                        <w:w w:val="150"/>
                        <w:szCs w:val="20"/>
                      </w:rPr>
                      <w:t>Guide pratique pour le suivi des dépenses de frais de publication</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8A433" w14:textId="77777777" w:rsidR="003A6D97" w:rsidRDefault="003A6D97">
    <w:pPr>
      <w:pStyle w:val="En-tte"/>
    </w:pPr>
    <w:r>
      <w:rPr>
        <w:noProof/>
        <w:lang w:eastAsia="fr-FR"/>
      </w:rPr>
      <mc:AlternateContent>
        <mc:Choice Requires="wps">
          <w:drawing>
            <wp:anchor distT="0" distB="0" distL="114300" distR="114300" simplePos="0" relativeHeight="251667456" behindDoc="0" locked="0" layoutInCell="1" allowOverlap="1" wp14:anchorId="3FAC9575" wp14:editId="5AEE8FEE">
              <wp:simplePos x="0" y="0"/>
              <wp:positionH relativeFrom="margin">
                <wp:posOffset>-232410</wp:posOffset>
              </wp:positionH>
              <wp:positionV relativeFrom="margin">
                <wp:posOffset>-313055</wp:posOffset>
              </wp:positionV>
              <wp:extent cx="1271905" cy="1222375"/>
              <wp:effectExtent l="0" t="0" r="23495" b="15875"/>
              <wp:wrapNone/>
              <wp:docPr id="27" name="Zone de texte 27"/>
              <wp:cNvGraphicFramePr/>
              <a:graphic xmlns:a="http://schemas.openxmlformats.org/drawingml/2006/main">
                <a:graphicData uri="http://schemas.microsoft.com/office/word/2010/wordprocessingShape">
                  <wps:wsp>
                    <wps:cNvSpPr txBox="1"/>
                    <wps:spPr>
                      <a:xfrm flipH="1">
                        <a:off x="0" y="0"/>
                        <a:ext cx="1271905" cy="1222375"/>
                      </a:xfrm>
                      <a:prstGeom prst="teardrop">
                        <a:avLst/>
                      </a:prstGeom>
                      <a:solidFill>
                        <a:schemeClr val="bg1"/>
                      </a:solidFill>
                      <a:ln w="6350">
                        <a:solidFill>
                          <a:schemeClr val="accent4"/>
                        </a:solidFill>
                      </a:ln>
                    </wps:spPr>
                    <wps:txbx>
                      <w:txbxContent>
                        <w:p w14:paraId="02CAFC8A" w14:textId="77777777" w:rsidR="003A6D97" w:rsidRPr="00FD00C6" w:rsidRDefault="003A6D97" w:rsidP="00FD00C6">
                          <w:pPr>
                            <w:pStyle w:val="Style1"/>
                            <w:spacing w:before="0"/>
                            <w:rPr>
                              <w:sz w:val="24"/>
                              <w:szCs w:val="24"/>
                            </w:rPr>
                          </w:pPr>
                          <w:r w:rsidRPr="00FD00C6">
                            <w:rPr>
                              <w:sz w:val="24"/>
                              <w:szCs w:val="24"/>
                            </w:rPr>
                            <w:t xml:space="preserve">FAQ </w:t>
                          </w:r>
                          <w:r w:rsidRPr="00FD00C6">
                            <w:rPr>
                              <w:sz w:val="24"/>
                              <w:szCs w:val="24"/>
                            </w:rPr>
                            <w:br/>
                            <w:t>à destination des chercheurs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8FCB062" id="Zone de texte 27" o:spid="_x0000_s1044" style="position:absolute;margin-left:-18.3pt;margin-top:-24.65pt;width:100.15pt;height:96.2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1271905,1222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" adj="-11796480,,5400" path="m,611188c,273638,284726,,635953,r635952,l1271905,611188v,337550,-284726,611188,-635953,611188c284725,1222376,-1,948738,-1,611188r1,xe" fillcolor="white [3212]" strokecolor="#f90 [3207]" strokeweight=".5pt">
              <v:stroke joinstyle="miter"/>
              <v:formulas/>
              <v:path arrowok="t" o:connecttype="custom" o:connectlocs="0,611188;635953,0;1271905,0;1271905,611188;635952,1222376;-1,611188;0,611188" o:connectangles="0,0,0,0,0,0,0" textboxrect="0,0,1271905,1222375"/>
              <v:textbox inset="1mm,1mm,1mm,1mm">
                <w:txbxContent>
                  <w:p w:rsidR="003A6D97" w:rsidRPr="00FD00C6" w:rsidRDefault="003A6D97" w:rsidP="00FD00C6">
                    <w:pPr>
                      <w:pStyle w:val="Style1"/>
                      <w:spacing w:before="0"/>
                      <w:rPr>
                        <w:sz w:val="24"/>
                        <w:szCs w:val="24"/>
                      </w:rPr>
                    </w:pPr>
                    <w:r w:rsidRPr="00FD00C6">
                      <w:rPr>
                        <w:sz w:val="24"/>
                        <w:szCs w:val="24"/>
                      </w:rPr>
                      <w:t xml:space="preserve">FAQ </w:t>
                    </w:r>
                    <w:r w:rsidRPr="00FD00C6">
                      <w:rPr>
                        <w:sz w:val="24"/>
                        <w:szCs w:val="24"/>
                      </w:rPr>
                      <w:br/>
                      <w:t>à destination des chercheurs</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65408" behindDoc="0" locked="0" layoutInCell="1" allowOverlap="1" wp14:anchorId="0D1482EB" wp14:editId="66EF2299">
              <wp:simplePos x="0" y="0"/>
              <wp:positionH relativeFrom="page">
                <wp:posOffset>23495</wp:posOffset>
              </wp:positionH>
              <wp:positionV relativeFrom="margin">
                <wp:posOffset>-630555</wp:posOffset>
              </wp:positionV>
              <wp:extent cx="847725" cy="11049000"/>
              <wp:effectExtent l="19050" t="57150" r="123825" b="76200"/>
              <wp:wrapSquare wrapText="bothSides"/>
              <wp:docPr id="26" name="Rectangle 26"/>
              <wp:cNvGraphicFramePr/>
              <a:graphic xmlns:a="http://schemas.openxmlformats.org/drawingml/2006/main">
                <a:graphicData uri="http://schemas.microsoft.com/office/word/2010/wordprocessingShape">
                  <wps:wsp>
                    <wps:cNvSpPr/>
                    <wps:spPr>
                      <a:xfrm>
                        <a:off x="0" y="0"/>
                        <a:ext cx="847725" cy="11049000"/>
                      </a:xfrm>
                      <a:prstGeom prst="rect">
                        <a:avLst/>
                      </a:prstGeom>
                      <a:effectLst>
                        <a:outerShdw blurRad="50800" dist="38100" algn="l" rotWithShape="0">
                          <a:prstClr val="black">
                            <a:alpha val="40000"/>
                          </a:prstClr>
                        </a:outerShdw>
                      </a:effectLst>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FACDD33" id="Rectangle 26" o:spid="_x0000_s1026" style="position:absolute;margin-left:1.85pt;margin-top:-49.65pt;width:66.75pt;height:87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" fillcolor="#824e00 [1639]" strokecolor="#f29100 [3047]">
              <v:fill color2="#ef8f00 [3015]" rotate="t" angle="180" colors="0 #da7500;52429f #ff9b00;1 #ff9d00" focus="100%" type="gradient">
                <o:fill v:ext="view" type="gradientUnscaled"/>
              </v:fill>
              <v:shadow on="t" color="black" opacity="26214f" origin="-.5" offset="3pt,0"/>
              <w10:wrap type="square" anchorx="page" anchory="margin"/>
            </v:rect>
          </w:pict>
        </mc:Fallback>
      </mc:AlternateContent>
    </w:r>
    <w:r>
      <w:rPr>
        <w:noProof/>
        <w:lang w:eastAsia="fr-FR"/>
      </w:rPr>
      <mc:AlternateContent>
        <mc:Choice Requires="wps">
          <w:drawing>
            <wp:anchor distT="0" distB="0" distL="114300" distR="114300" simplePos="0" relativeHeight="251663360" behindDoc="0" locked="0" layoutInCell="1" allowOverlap="1" wp14:anchorId="7F0F2E61" wp14:editId="04734789">
              <wp:simplePos x="0" y="0"/>
              <wp:positionH relativeFrom="margin">
                <wp:posOffset>6522085</wp:posOffset>
              </wp:positionH>
              <wp:positionV relativeFrom="paragraph">
                <wp:posOffset>3903345</wp:posOffset>
              </wp:positionV>
              <wp:extent cx="361950" cy="5476875"/>
              <wp:effectExtent l="0" t="0" r="0" b="9525"/>
              <wp:wrapNone/>
              <wp:docPr id="28" name="Zone de texte 28"/>
              <wp:cNvGraphicFramePr/>
              <a:graphic xmlns:a="http://schemas.openxmlformats.org/drawingml/2006/main">
                <a:graphicData uri="http://schemas.microsoft.com/office/word/2010/wordprocessingShape">
                  <wps:wsp>
                    <wps:cNvSpPr txBox="1"/>
                    <wps:spPr>
                      <a:xfrm>
                        <a:off x="0" y="0"/>
                        <a:ext cx="361950" cy="5476875"/>
                      </a:xfrm>
                      <a:prstGeom prst="rect">
                        <a:avLst/>
                      </a:prstGeom>
                      <a:solidFill>
                        <a:schemeClr val="lt1"/>
                      </a:solidFill>
                      <a:ln w="6350">
                        <a:noFill/>
                      </a:ln>
                    </wps:spPr>
                    <wps:txbx>
                      <w:txbxContent>
                        <w:p w14:paraId="7C7DC6B0" w14:textId="77777777" w:rsidR="003A6D97" w:rsidRPr="003C5A5D" w:rsidRDefault="003A6D97">
                          <w:pPr>
                            <w:rPr>
                              <w:color w:val="FF9900" w:themeColor="accent4"/>
                              <w:w w:val="150"/>
                              <w:szCs w:val="20"/>
                            </w:rPr>
                          </w:pPr>
                          <w:r w:rsidRPr="003C5A5D">
                            <w:rPr>
                              <w:rFonts w:eastAsia="Times New Roman"/>
                              <w:color w:val="FF9900" w:themeColor="accent4"/>
                              <w:w w:val="150"/>
                              <w:szCs w:val="20"/>
                            </w:rPr>
                            <w:t>Guide pratique pour le suivi des dépenses de frais de publication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74DEA5B" id="_x0000_t202" coordsize="21600,21600" o:spt="202" path="m,l,21600r21600,l21600,xe">
              <v:stroke joinstyle="miter"/>
              <v:path gradientshapeok="t" o:connecttype="rect"/>
            </v:shapetype>
            <v:shape id="Zone de texte 28" o:spid="_x0000_s1045" type="#_x0000_t202" style="position:absolute;margin-left:513.55pt;margin-top:307.35pt;width:28.5pt;height:43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" fillcolor="white [3201]" stroked="f" strokeweight=".5pt">
              <v:textbox style="layout-flow:vertical;mso-layout-flow-alt:bottom-to-top">
                <w:txbxContent>
                  <w:p w:rsidR="003A6D97" w:rsidRPr="003C5A5D" w:rsidRDefault="003A6D97">
                    <w:pPr>
                      <w:rPr>
                        <w:color w:val="FF9900" w:themeColor="accent4"/>
                        <w:w w:val="150"/>
                        <w:szCs w:val="20"/>
                      </w:rPr>
                    </w:pPr>
                    <w:r w:rsidRPr="003C5A5D">
                      <w:rPr>
                        <w:rFonts w:eastAsia="Times New Roman"/>
                        <w:color w:val="FF9900" w:themeColor="accent4"/>
                        <w:w w:val="150"/>
                        <w:szCs w:val="20"/>
                      </w:rPr>
                      <w:t>Guide pratique pour le suivi des dépenses de frais de publication</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9EE"/>
    <w:multiLevelType w:val="hybridMultilevel"/>
    <w:tmpl w:val="8AAEC52A"/>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0F381965"/>
    <w:multiLevelType w:val="hybridMultilevel"/>
    <w:tmpl w:val="443628B8"/>
    <w:lvl w:ilvl="0" w:tplc="05D89680">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9B445E"/>
    <w:multiLevelType w:val="hybridMultilevel"/>
    <w:tmpl w:val="36A84638"/>
    <w:lvl w:ilvl="0" w:tplc="5D80783C">
      <w:start w:val="1"/>
      <w:numFmt w:val="bullet"/>
      <w:pStyle w:val="Style13"/>
      <w:lvlText w:val=""/>
      <w:lvlJc w:val="left"/>
      <w:pPr>
        <w:ind w:left="720" w:hanging="360"/>
      </w:pPr>
      <w:rPr>
        <w:rFonts w:ascii="Symbol" w:hAnsi="Symbol" w:hint="default"/>
        <w:b/>
        <w:i w:val="0"/>
        <w:color w:val="34687F"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62214"/>
    <w:multiLevelType w:val="hybridMultilevel"/>
    <w:tmpl w:val="B7F25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EA2636"/>
    <w:multiLevelType w:val="hybridMultilevel"/>
    <w:tmpl w:val="01EAA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0A698D"/>
    <w:multiLevelType w:val="hybridMultilevel"/>
    <w:tmpl w:val="CD42F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B37CE"/>
    <w:multiLevelType w:val="hybridMultilevel"/>
    <w:tmpl w:val="FC04CE06"/>
    <w:lvl w:ilvl="0" w:tplc="6D641CC6">
      <w:start w:val="1"/>
      <w:numFmt w:val="bullet"/>
      <w:pStyle w:val="Style4"/>
      <w:lvlText w:val=""/>
      <w:lvlJc w:val="left"/>
      <w:pPr>
        <w:ind w:left="720" w:hanging="360"/>
      </w:pPr>
      <w:rPr>
        <w:rFonts w:ascii="Symbol" w:hAnsi="Symbol" w:hint="default"/>
        <w:color w:val="FF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EF5CBB"/>
    <w:multiLevelType w:val="hybridMultilevel"/>
    <w:tmpl w:val="AF666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190F39"/>
    <w:multiLevelType w:val="hybridMultilevel"/>
    <w:tmpl w:val="67406BCE"/>
    <w:lvl w:ilvl="0" w:tplc="DAFC8EB0">
      <w:start w:val="1"/>
      <w:numFmt w:val="bullet"/>
      <w:pStyle w:val="Style9"/>
      <w:lvlText w:val=""/>
      <w:lvlJc w:val="left"/>
      <w:pPr>
        <w:ind w:left="833" w:hanging="360"/>
      </w:pPr>
      <w:rPr>
        <w:rFonts w:ascii="Symbol" w:hAnsi="Symbol" w:hint="default"/>
        <w:color w:val="005F5F" w:themeColor="accent5" w:themeShade="BF"/>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9" w15:restartNumberingAfterBreak="0">
    <w:nsid w:val="49A50CE2"/>
    <w:multiLevelType w:val="hybridMultilevel"/>
    <w:tmpl w:val="B0E4BF16"/>
    <w:lvl w:ilvl="0" w:tplc="745439C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031BAB"/>
    <w:multiLevelType w:val="hybridMultilevel"/>
    <w:tmpl w:val="F1A863CC"/>
    <w:lvl w:ilvl="0" w:tplc="D01A0414">
      <w:start w:val="1"/>
      <w:numFmt w:val="decimal"/>
      <w:pStyle w:val="Style2"/>
      <w:lvlText w:val="%1."/>
      <w:lvlJc w:val="left"/>
      <w:pPr>
        <w:ind w:left="720" w:hanging="360"/>
      </w:pPr>
      <w:rPr>
        <w:rFonts w:ascii="Impact" w:hAnsi="Impact" w:hint="default"/>
        <w:b w:val="0"/>
        <w:i w:val="0"/>
        <w:color w:val="FFFFFF" w:themeColor="background1"/>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A54B89"/>
    <w:multiLevelType w:val="hybridMultilevel"/>
    <w:tmpl w:val="16202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362349"/>
    <w:multiLevelType w:val="hybridMultilevel"/>
    <w:tmpl w:val="A5344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D276C9"/>
    <w:multiLevelType w:val="multilevel"/>
    <w:tmpl w:val="2E249358"/>
    <w:lvl w:ilvl="0">
      <w:start w:val="1"/>
      <w:numFmt w:val="bullet"/>
      <w:pStyle w:val="Style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E2DC6"/>
    <w:multiLevelType w:val="hybridMultilevel"/>
    <w:tmpl w:val="4EAEE548"/>
    <w:lvl w:ilvl="0" w:tplc="7700C01A">
      <w:start w:val="1"/>
      <w:numFmt w:val="bullet"/>
      <w:pStyle w:val="Style18"/>
      <w:lvlText w:val=""/>
      <w:lvlJc w:val="left"/>
      <w:pPr>
        <w:ind w:left="2486"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DF72596"/>
    <w:multiLevelType w:val="hybridMultilevel"/>
    <w:tmpl w:val="AF8AEC0A"/>
    <w:lvl w:ilvl="0" w:tplc="B6102AB4">
      <w:start w:val="1"/>
      <w:numFmt w:val="bullet"/>
      <w:pStyle w:val="Style11"/>
      <w:lvlText w:val=""/>
      <w:lvlJc w:val="left"/>
      <w:pPr>
        <w:ind w:left="720" w:hanging="360"/>
      </w:pPr>
      <w:rPr>
        <w:rFonts w:ascii="Symbol" w:hAnsi="Symbol" w:hint="default"/>
        <w:b/>
        <w:i w:val="0"/>
        <w:color w:val="34687F" w:themeColor="accen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A7176F"/>
    <w:multiLevelType w:val="hybridMultilevel"/>
    <w:tmpl w:val="C4FEE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276CB3"/>
    <w:multiLevelType w:val="hybridMultilevel"/>
    <w:tmpl w:val="9F6A3CB2"/>
    <w:lvl w:ilvl="0" w:tplc="040C0001">
      <w:start w:val="1"/>
      <w:numFmt w:val="bullet"/>
      <w:lvlText w:val=""/>
      <w:lvlJc w:val="left"/>
      <w:pPr>
        <w:ind w:left="2061" w:hanging="360"/>
      </w:pPr>
      <w:rPr>
        <w:rFonts w:ascii="Symbol" w:hAnsi="Symbo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8" w15:restartNumberingAfterBreak="0">
    <w:nsid w:val="78761C45"/>
    <w:multiLevelType w:val="hybridMultilevel"/>
    <w:tmpl w:val="8DA80A0C"/>
    <w:lvl w:ilvl="0" w:tplc="B36A928C">
      <w:start w:val="1"/>
      <w:numFmt w:val="decimal"/>
      <w:pStyle w:val="Titre2"/>
      <w:lvlText w:val="%1."/>
      <w:lvlJc w:val="left"/>
      <w:pPr>
        <w:ind w:left="720" w:hanging="360"/>
      </w:pPr>
      <w:rPr>
        <w:rFonts w:ascii="Impact" w:hAnsi="Impact" w:hint="default"/>
        <w:b w:val="0"/>
        <w:i w:val="0"/>
        <w:color w:val="BF7200" w:themeColor="accent4" w:themeShade="BF"/>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C41EEB"/>
    <w:multiLevelType w:val="hybridMultilevel"/>
    <w:tmpl w:val="CEE24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ED4A5F"/>
    <w:multiLevelType w:val="hybridMultilevel"/>
    <w:tmpl w:val="FB70AA64"/>
    <w:lvl w:ilvl="0" w:tplc="9FB2E536">
      <w:start w:val="1"/>
      <w:numFmt w:val="decimal"/>
      <w:pStyle w:val="Style16"/>
      <w:lvlText w:val="%1."/>
      <w:lvlJc w:val="left"/>
      <w:pPr>
        <w:ind w:left="720" w:hanging="360"/>
      </w:pPr>
      <w:rPr>
        <w:rFonts w:ascii="Impact" w:hAnsi="Impact" w:hint="default"/>
        <w:b w:val="0"/>
        <w:i w:val="0"/>
        <w:color w:val="BF7200" w:themeColor="accent4" w:themeShade="BF"/>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2"/>
  </w:num>
  <w:num w:numId="5">
    <w:abstractNumId w:val="3"/>
  </w:num>
  <w:num w:numId="6">
    <w:abstractNumId w:val="4"/>
  </w:num>
  <w:num w:numId="7">
    <w:abstractNumId w:val="13"/>
  </w:num>
  <w:num w:numId="8">
    <w:abstractNumId w:val="5"/>
  </w:num>
  <w:num w:numId="9">
    <w:abstractNumId w:val="10"/>
  </w:num>
  <w:num w:numId="10">
    <w:abstractNumId w:val="15"/>
  </w:num>
  <w:num w:numId="11">
    <w:abstractNumId w:val="17"/>
  </w:num>
  <w:num w:numId="12">
    <w:abstractNumId w:val="6"/>
  </w:num>
  <w:num w:numId="13">
    <w:abstractNumId w:val="8"/>
  </w:num>
  <w:num w:numId="14">
    <w:abstractNumId w:val="2"/>
  </w:num>
  <w:num w:numId="15">
    <w:abstractNumId w:val="1"/>
  </w:num>
  <w:num w:numId="16">
    <w:abstractNumId w:val="9"/>
  </w:num>
  <w:num w:numId="17">
    <w:abstractNumId w:val="20"/>
  </w:num>
  <w:num w:numId="18">
    <w:abstractNumId w:val="18"/>
  </w:num>
  <w:num w:numId="19">
    <w:abstractNumId w:val="19"/>
  </w:num>
  <w:num w:numId="20">
    <w:abstractNumId w:val="14"/>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E5"/>
    <w:rsid w:val="0000103E"/>
    <w:rsid w:val="00001C16"/>
    <w:rsid w:val="00024355"/>
    <w:rsid w:val="000253E8"/>
    <w:rsid w:val="00034DE1"/>
    <w:rsid w:val="00044CF9"/>
    <w:rsid w:val="0005686C"/>
    <w:rsid w:val="0005767B"/>
    <w:rsid w:val="000761C8"/>
    <w:rsid w:val="00091758"/>
    <w:rsid w:val="000A108C"/>
    <w:rsid w:val="000B6040"/>
    <w:rsid w:val="000C02B9"/>
    <w:rsid w:val="000C1744"/>
    <w:rsid w:val="000C18B1"/>
    <w:rsid w:val="000C1FD5"/>
    <w:rsid w:val="000D5603"/>
    <w:rsid w:val="000E0DE5"/>
    <w:rsid w:val="00122096"/>
    <w:rsid w:val="00122381"/>
    <w:rsid w:val="001458B7"/>
    <w:rsid w:val="0016458C"/>
    <w:rsid w:val="0017082C"/>
    <w:rsid w:val="00173663"/>
    <w:rsid w:val="00174672"/>
    <w:rsid w:val="00197084"/>
    <w:rsid w:val="001A4987"/>
    <w:rsid w:val="001A5C20"/>
    <w:rsid w:val="001A6771"/>
    <w:rsid w:val="001B016F"/>
    <w:rsid w:val="00204A7B"/>
    <w:rsid w:val="00217D39"/>
    <w:rsid w:val="002346BA"/>
    <w:rsid w:val="002439E3"/>
    <w:rsid w:val="00260E24"/>
    <w:rsid w:val="002626DE"/>
    <w:rsid w:val="00271306"/>
    <w:rsid w:val="002737E9"/>
    <w:rsid w:val="002849B8"/>
    <w:rsid w:val="002F46F8"/>
    <w:rsid w:val="00310109"/>
    <w:rsid w:val="00327217"/>
    <w:rsid w:val="00331C1C"/>
    <w:rsid w:val="00344E35"/>
    <w:rsid w:val="00385AC0"/>
    <w:rsid w:val="003A6D97"/>
    <w:rsid w:val="003B23B8"/>
    <w:rsid w:val="003C5A5D"/>
    <w:rsid w:val="003D3E3A"/>
    <w:rsid w:val="003E41B2"/>
    <w:rsid w:val="003E6C58"/>
    <w:rsid w:val="003F60B0"/>
    <w:rsid w:val="0041268A"/>
    <w:rsid w:val="00422FB8"/>
    <w:rsid w:val="0043065B"/>
    <w:rsid w:val="00433076"/>
    <w:rsid w:val="00435843"/>
    <w:rsid w:val="00436843"/>
    <w:rsid w:val="00453607"/>
    <w:rsid w:val="00456B91"/>
    <w:rsid w:val="0046362F"/>
    <w:rsid w:val="0046643D"/>
    <w:rsid w:val="0046646B"/>
    <w:rsid w:val="00466ECE"/>
    <w:rsid w:val="00476FE2"/>
    <w:rsid w:val="004A0F58"/>
    <w:rsid w:val="004A4462"/>
    <w:rsid w:val="004A7975"/>
    <w:rsid w:val="004B6A2E"/>
    <w:rsid w:val="004B7D76"/>
    <w:rsid w:val="004C6E6B"/>
    <w:rsid w:val="004D4885"/>
    <w:rsid w:val="004E00A3"/>
    <w:rsid w:val="005175C4"/>
    <w:rsid w:val="00534649"/>
    <w:rsid w:val="00535CCE"/>
    <w:rsid w:val="00537777"/>
    <w:rsid w:val="005379B9"/>
    <w:rsid w:val="00571264"/>
    <w:rsid w:val="00576D2F"/>
    <w:rsid w:val="00597CCB"/>
    <w:rsid w:val="005B1ECC"/>
    <w:rsid w:val="005C23DA"/>
    <w:rsid w:val="005D0D3D"/>
    <w:rsid w:val="005F7E09"/>
    <w:rsid w:val="0062541E"/>
    <w:rsid w:val="00626E03"/>
    <w:rsid w:val="00627BB1"/>
    <w:rsid w:val="00641357"/>
    <w:rsid w:val="006815FF"/>
    <w:rsid w:val="00685E62"/>
    <w:rsid w:val="0069266B"/>
    <w:rsid w:val="00692E72"/>
    <w:rsid w:val="006C0082"/>
    <w:rsid w:val="006C340C"/>
    <w:rsid w:val="006E11F0"/>
    <w:rsid w:val="007014F3"/>
    <w:rsid w:val="007016DD"/>
    <w:rsid w:val="00705577"/>
    <w:rsid w:val="00714779"/>
    <w:rsid w:val="007211D3"/>
    <w:rsid w:val="00722A0B"/>
    <w:rsid w:val="00733BC3"/>
    <w:rsid w:val="0074506D"/>
    <w:rsid w:val="00745707"/>
    <w:rsid w:val="007475EA"/>
    <w:rsid w:val="00796028"/>
    <w:rsid w:val="007B0CE6"/>
    <w:rsid w:val="007B6A0A"/>
    <w:rsid w:val="007B7E8C"/>
    <w:rsid w:val="007C39FA"/>
    <w:rsid w:val="007C4694"/>
    <w:rsid w:val="007E161A"/>
    <w:rsid w:val="007E614E"/>
    <w:rsid w:val="007E74D0"/>
    <w:rsid w:val="007F30B5"/>
    <w:rsid w:val="008074A7"/>
    <w:rsid w:val="008275CD"/>
    <w:rsid w:val="00827C42"/>
    <w:rsid w:val="0084271C"/>
    <w:rsid w:val="008439B6"/>
    <w:rsid w:val="00853D59"/>
    <w:rsid w:val="00857029"/>
    <w:rsid w:val="008655B5"/>
    <w:rsid w:val="00876F5D"/>
    <w:rsid w:val="00883232"/>
    <w:rsid w:val="008B0646"/>
    <w:rsid w:val="008C706E"/>
    <w:rsid w:val="008E216F"/>
    <w:rsid w:val="008F3D76"/>
    <w:rsid w:val="00902E1B"/>
    <w:rsid w:val="009153C1"/>
    <w:rsid w:val="00915665"/>
    <w:rsid w:val="00940C49"/>
    <w:rsid w:val="00940F7E"/>
    <w:rsid w:val="00942B2C"/>
    <w:rsid w:val="00944D3C"/>
    <w:rsid w:val="00947A94"/>
    <w:rsid w:val="00957E42"/>
    <w:rsid w:val="0098675D"/>
    <w:rsid w:val="00993BD0"/>
    <w:rsid w:val="009A0FCF"/>
    <w:rsid w:val="009A17A0"/>
    <w:rsid w:val="009C7F81"/>
    <w:rsid w:val="009D391C"/>
    <w:rsid w:val="009F079D"/>
    <w:rsid w:val="00A10EBE"/>
    <w:rsid w:val="00A32D4D"/>
    <w:rsid w:val="00A4163B"/>
    <w:rsid w:val="00A51B73"/>
    <w:rsid w:val="00A75246"/>
    <w:rsid w:val="00A9445C"/>
    <w:rsid w:val="00AA1DF6"/>
    <w:rsid w:val="00AB288D"/>
    <w:rsid w:val="00AB6B77"/>
    <w:rsid w:val="00AC501A"/>
    <w:rsid w:val="00AD50D6"/>
    <w:rsid w:val="00B03220"/>
    <w:rsid w:val="00B05379"/>
    <w:rsid w:val="00B1090D"/>
    <w:rsid w:val="00B13139"/>
    <w:rsid w:val="00B140BC"/>
    <w:rsid w:val="00B17AEF"/>
    <w:rsid w:val="00B24BA8"/>
    <w:rsid w:val="00B34DBC"/>
    <w:rsid w:val="00B539C7"/>
    <w:rsid w:val="00B674D1"/>
    <w:rsid w:val="00BA28AD"/>
    <w:rsid w:val="00BA781C"/>
    <w:rsid w:val="00BE1BAD"/>
    <w:rsid w:val="00BE7970"/>
    <w:rsid w:val="00BF54AC"/>
    <w:rsid w:val="00C02229"/>
    <w:rsid w:val="00C12796"/>
    <w:rsid w:val="00C12CA6"/>
    <w:rsid w:val="00C444B1"/>
    <w:rsid w:val="00C57E6D"/>
    <w:rsid w:val="00CA06FC"/>
    <w:rsid w:val="00CA14EF"/>
    <w:rsid w:val="00CB3C8C"/>
    <w:rsid w:val="00CB570C"/>
    <w:rsid w:val="00CC0CBB"/>
    <w:rsid w:val="00CC7A78"/>
    <w:rsid w:val="00CD6CB0"/>
    <w:rsid w:val="00CD75CD"/>
    <w:rsid w:val="00D01C6E"/>
    <w:rsid w:val="00D15C1E"/>
    <w:rsid w:val="00D36E7D"/>
    <w:rsid w:val="00D55259"/>
    <w:rsid w:val="00D679C8"/>
    <w:rsid w:val="00D7169A"/>
    <w:rsid w:val="00D756A1"/>
    <w:rsid w:val="00D835BA"/>
    <w:rsid w:val="00D86A3F"/>
    <w:rsid w:val="00D916E5"/>
    <w:rsid w:val="00D96E88"/>
    <w:rsid w:val="00DA539F"/>
    <w:rsid w:val="00DA5BEF"/>
    <w:rsid w:val="00DA65C9"/>
    <w:rsid w:val="00DC255E"/>
    <w:rsid w:val="00DE45C3"/>
    <w:rsid w:val="00DE4BBC"/>
    <w:rsid w:val="00E01EC2"/>
    <w:rsid w:val="00E06AE8"/>
    <w:rsid w:val="00E06BEB"/>
    <w:rsid w:val="00E13F63"/>
    <w:rsid w:val="00E249BA"/>
    <w:rsid w:val="00E30003"/>
    <w:rsid w:val="00E83823"/>
    <w:rsid w:val="00E91289"/>
    <w:rsid w:val="00E9279A"/>
    <w:rsid w:val="00E96FAE"/>
    <w:rsid w:val="00EA50AE"/>
    <w:rsid w:val="00EA7EAA"/>
    <w:rsid w:val="00EE0EF4"/>
    <w:rsid w:val="00EE15BE"/>
    <w:rsid w:val="00F26E14"/>
    <w:rsid w:val="00F41335"/>
    <w:rsid w:val="00F466FB"/>
    <w:rsid w:val="00F52408"/>
    <w:rsid w:val="00F52664"/>
    <w:rsid w:val="00F61608"/>
    <w:rsid w:val="00F7338B"/>
    <w:rsid w:val="00F920C6"/>
    <w:rsid w:val="00F95426"/>
    <w:rsid w:val="00F95E86"/>
    <w:rsid w:val="00FB5E3A"/>
    <w:rsid w:val="00FB5F8A"/>
    <w:rsid w:val="00FD00C6"/>
    <w:rsid w:val="00FD0109"/>
    <w:rsid w:val="00FD6339"/>
    <w:rsid w:val="00FF021C"/>
    <w:rsid w:val="00FF45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223B2"/>
  <w15:docId w15:val="{BFAB846E-F8CC-4BB1-B693-4A722866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796"/>
    <w:pPr>
      <w:spacing w:before="40" w:after="0" w:line="216" w:lineRule="auto"/>
    </w:pPr>
    <w:rPr>
      <w:rFonts w:ascii="Calibri Light" w:hAnsi="Calibri Light"/>
      <w:sz w:val="20"/>
    </w:rPr>
  </w:style>
  <w:style w:type="paragraph" w:styleId="Titre1">
    <w:name w:val="heading 1"/>
    <w:basedOn w:val="Normal"/>
    <w:next w:val="Normal"/>
    <w:link w:val="Titre1Car"/>
    <w:uiPriority w:val="9"/>
    <w:qFormat/>
    <w:rsid w:val="00D7169A"/>
    <w:pPr>
      <w:keepNext/>
      <w:keepLines/>
      <w:spacing w:before="240"/>
      <w:outlineLvl w:val="0"/>
    </w:pPr>
    <w:rPr>
      <w:rFonts w:ascii="Impact" w:eastAsiaTheme="majorEastAsia" w:hAnsi="Impact" w:cstheme="majorBidi"/>
      <w:color w:val="FFFFFF" w:themeColor="background1"/>
      <w:sz w:val="48"/>
      <w:szCs w:val="32"/>
    </w:rPr>
  </w:style>
  <w:style w:type="paragraph" w:styleId="Titre2">
    <w:name w:val="heading 2"/>
    <w:basedOn w:val="Normal"/>
    <w:next w:val="Normal"/>
    <w:link w:val="Titre2Car"/>
    <w:uiPriority w:val="9"/>
    <w:unhideWhenUsed/>
    <w:qFormat/>
    <w:rsid w:val="00EA50AE"/>
    <w:pPr>
      <w:keepNext/>
      <w:keepLines/>
      <w:numPr>
        <w:numId w:val="18"/>
      </w:numPr>
      <w:tabs>
        <w:tab w:val="left" w:pos="227"/>
      </w:tabs>
      <w:spacing w:before="0"/>
      <w:outlineLvl w:val="1"/>
    </w:pPr>
    <w:rPr>
      <w:rFonts w:ascii="Impact" w:eastAsia="Times New Roman" w:hAnsi="Impact" w:cstheme="majorBidi"/>
      <w:color w:val="7F7F7F" w:themeColor="text1" w:themeTint="80"/>
      <w:sz w:val="24"/>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E0D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E0DE5"/>
    <w:pPr>
      <w:spacing w:line="240" w:lineRule="auto"/>
    </w:pPr>
    <w:rPr>
      <w:szCs w:val="20"/>
    </w:rPr>
  </w:style>
  <w:style w:type="character" w:customStyle="1" w:styleId="NotedebasdepageCar">
    <w:name w:val="Note de bas de page Car"/>
    <w:basedOn w:val="Policepardfaut"/>
    <w:link w:val="Notedebasdepage"/>
    <w:uiPriority w:val="99"/>
    <w:semiHidden/>
    <w:rsid w:val="000E0DE5"/>
    <w:rPr>
      <w:sz w:val="20"/>
      <w:szCs w:val="20"/>
    </w:rPr>
  </w:style>
  <w:style w:type="character" w:styleId="Appelnotedebasdep">
    <w:name w:val="footnote reference"/>
    <w:basedOn w:val="Policepardfaut"/>
    <w:uiPriority w:val="99"/>
    <w:semiHidden/>
    <w:unhideWhenUsed/>
    <w:rsid w:val="000E0DE5"/>
    <w:rPr>
      <w:vertAlign w:val="superscript"/>
    </w:rPr>
  </w:style>
  <w:style w:type="character" w:styleId="Lienhypertexte">
    <w:name w:val="Hyperlink"/>
    <w:basedOn w:val="Policepardfaut"/>
    <w:uiPriority w:val="99"/>
    <w:unhideWhenUsed/>
    <w:qFormat/>
    <w:rsid w:val="00C02229"/>
    <w:rPr>
      <w:rFonts w:ascii="Calibri Light" w:hAnsi="Calibri Light" w:cs="Calibri"/>
      <w:b w:val="0"/>
      <w:color w:val="323E4F" w:themeColor="text2" w:themeShade="BF"/>
      <w:sz w:val="20"/>
      <w:u w:val="single"/>
      <w:lang w:eastAsia="fr-FR"/>
    </w:rPr>
  </w:style>
  <w:style w:type="paragraph" w:styleId="Paragraphedeliste">
    <w:name w:val="List Paragraph"/>
    <w:basedOn w:val="Normal"/>
    <w:uiPriority w:val="34"/>
    <w:qFormat/>
    <w:rsid w:val="000E0DE5"/>
    <w:pPr>
      <w:ind w:left="720"/>
      <w:contextualSpacing/>
    </w:pPr>
  </w:style>
  <w:style w:type="paragraph" w:styleId="Textedebulles">
    <w:name w:val="Balloon Text"/>
    <w:basedOn w:val="Normal"/>
    <w:link w:val="TextedebullesCar"/>
    <w:uiPriority w:val="99"/>
    <w:semiHidden/>
    <w:unhideWhenUsed/>
    <w:rsid w:val="001458B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8B7"/>
    <w:rPr>
      <w:rFonts w:ascii="Tahoma" w:hAnsi="Tahoma" w:cs="Tahoma"/>
      <w:sz w:val="16"/>
      <w:szCs w:val="16"/>
    </w:rPr>
  </w:style>
  <w:style w:type="table" w:styleId="Listeclaire-Accent5">
    <w:name w:val="Light List Accent 5"/>
    <w:basedOn w:val="TableauNormal"/>
    <w:uiPriority w:val="61"/>
    <w:rsid w:val="00B674D1"/>
    <w:pPr>
      <w:spacing w:after="0" w:line="240" w:lineRule="auto"/>
    </w:pPr>
    <w:tblPr>
      <w:tblStyleRowBandSize w:val="1"/>
      <w:tblStyleColBandSize w:val="1"/>
      <w:tblBorders>
        <w:top w:val="single" w:sz="8" w:space="0" w:color="008080" w:themeColor="accent5"/>
        <w:left w:val="single" w:sz="8" w:space="0" w:color="008080" w:themeColor="accent5"/>
        <w:bottom w:val="single" w:sz="8" w:space="0" w:color="008080" w:themeColor="accent5"/>
        <w:right w:val="single" w:sz="8" w:space="0" w:color="008080" w:themeColor="accent5"/>
      </w:tblBorders>
    </w:tblPr>
    <w:tblStylePr w:type="firstRow">
      <w:pPr>
        <w:spacing w:before="0" w:after="0" w:line="240" w:lineRule="auto"/>
      </w:pPr>
      <w:rPr>
        <w:b/>
        <w:bCs/>
        <w:color w:val="FFFFFF" w:themeColor="background1"/>
      </w:rPr>
      <w:tblPr/>
      <w:tcPr>
        <w:shd w:val="clear" w:color="auto" w:fill="008080" w:themeFill="accent5"/>
      </w:tcPr>
    </w:tblStylePr>
    <w:tblStylePr w:type="lastRow">
      <w:pPr>
        <w:spacing w:before="0" w:after="0" w:line="240" w:lineRule="auto"/>
      </w:pPr>
      <w:rPr>
        <w:b/>
        <w:bCs/>
      </w:rPr>
      <w:tblPr/>
      <w:tcPr>
        <w:tcBorders>
          <w:top w:val="double" w:sz="6" w:space="0" w:color="008080" w:themeColor="accent5"/>
          <w:left w:val="single" w:sz="8" w:space="0" w:color="008080" w:themeColor="accent5"/>
          <w:bottom w:val="single" w:sz="8" w:space="0" w:color="008080" w:themeColor="accent5"/>
          <w:right w:val="single" w:sz="8" w:space="0" w:color="008080" w:themeColor="accent5"/>
        </w:tcBorders>
      </w:tcPr>
    </w:tblStylePr>
    <w:tblStylePr w:type="firstCol">
      <w:rPr>
        <w:b/>
        <w:bCs/>
      </w:rPr>
    </w:tblStylePr>
    <w:tblStylePr w:type="lastCol">
      <w:rPr>
        <w:b/>
        <w:bCs/>
      </w:rPr>
    </w:tblStylePr>
    <w:tblStylePr w:type="band1Vert">
      <w:tblPr/>
      <w:tcPr>
        <w:tcBorders>
          <w:top w:val="single" w:sz="8" w:space="0" w:color="008080" w:themeColor="accent5"/>
          <w:left w:val="single" w:sz="8" w:space="0" w:color="008080" w:themeColor="accent5"/>
          <w:bottom w:val="single" w:sz="8" w:space="0" w:color="008080" w:themeColor="accent5"/>
          <w:right w:val="single" w:sz="8" w:space="0" w:color="008080" w:themeColor="accent5"/>
        </w:tcBorders>
      </w:tcPr>
    </w:tblStylePr>
    <w:tblStylePr w:type="band1Horz">
      <w:tblPr/>
      <w:tcPr>
        <w:tcBorders>
          <w:top w:val="single" w:sz="8" w:space="0" w:color="008080" w:themeColor="accent5"/>
          <w:left w:val="single" w:sz="8" w:space="0" w:color="008080" w:themeColor="accent5"/>
          <w:bottom w:val="single" w:sz="8" w:space="0" w:color="008080" w:themeColor="accent5"/>
          <w:right w:val="single" w:sz="8" w:space="0" w:color="008080" w:themeColor="accent5"/>
        </w:tcBorders>
      </w:tcPr>
    </w:tblStylePr>
  </w:style>
  <w:style w:type="table" w:styleId="Listeclaire-Accent1">
    <w:name w:val="Light List Accent 1"/>
    <w:basedOn w:val="TableauNormal"/>
    <w:uiPriority w:val="61"/>
    <w:rsid w:val="00993BD0"/>
    <w:pPr>
      <w:spacing w:after="0" w:line="240" w:lineRule="auto"/>
    </w:pPr>
    <w:tblPr>
      <w:tblStyleRowBandSize w:val="1"/>
      <w:tblStyleColBandSize w:val="1"/>
      <w:tblBorders>
        <w:top w:val="single" w:sz="8" w:space="0" w:color="D7E115" w:themeColor="accent1"/>
        <w:left w:val="single" w:sz="8" w:space="0" w:color="D7E115" w:themeColor="accent1"/>
        <w:bottom w:val="single" w:sz="8" w:space="0" w:color="D7E115" w:themeColor="accent1"/>
        <w:right w:val="single" w:sz="8" w:space="0" w:color="D7E115" w:themeColor="accent1"/>
      </w:tblBorders>
    </w:tblPr>
    <w:tblStylePr w:type="firstRow">
      <w:pPr>
        <w:spacing w:before="0" w:after="0" w:line="240" w:lineRule="auto"/>
      </w:pPr>
      <w:rPr>
        <w:b/>
        <w:bCs/>
        <w:color w:val="FFFFFF" w:themeColor="background1"/>
      </w:rPr>
      <w:tblPr/>
      <w:tcPr>
        <w:shd w:val="clear" w:color="auto" w:fill="D7E115" w:themeFill="accent1"/>
      </w:tcPr>
    </w:tblStylePr>
    <w:tblStylePr w:type="lastRow">
      <w:pPr>
        <w:spacing w:before="0" w:after="0" w:line="240" w:lineRule="auto"/>
      </w:pPr>
      <w:rPr>
        <w:b/>
        <w:bCs/>
      </w:rPr>
      <w:tblPr/>
      <w:tcPr>
        <w:tcBorders>
          <w:top w:val="double" w:sz="6" w:space="0" w:color="D7E115" w:themeColor="accent1"/>
          <w:left w:val="single" w:sz="8" w:space="0" w:color="D7E115" w:themeColor="accent1"/>
          <w:bottom w:val="single" w:sz="8" w:space="0" w:color="D7E115" w:themeColor="accent1"/>
          <w:right w:val="single" w:sz="8" w:space="0" w:color="D7E115" w:themeColor="accent1"/>
        </w:tcBorders>
      </w:tcPr>
    </w:tblStylePr>
    <w:tblStylePr w:type="firstCol">
      <w:rPr>
        <w:b/>
        <w:bCs/>
      </w:rPr>
    </w:tblStylePr>
    <w:tblStylePr w:type="lastCol">
      <w:rPr>
        <w:b/>
        <w:bCs/>
      </w:rPr>
    </w:tblStylePr>
    <w:tblStylePr w:type="band1Vert">
      <w:tblPr/>
      <w:tcPr>
        <w:tcBorders>
          <w:top w:val="single" w:sz="8" w:space="0" w:color="D7E115" w:themeColor="accent1"/>
          <w:left w:val="single" w:sz="8" w:space="0" w:color="D7E115" w:themeColor="accent1"/>
          <w:bottom w:val="single" w:sz="8" w:space="0" w:color="D7E115" w:themeColor="accent1"/>
          <w:right w:val="single" w:sz="8" w:space="0" w:color="D7E115" w:themeColor="accent1"/>
        </w:tcBorders>
      </w:tcPr>
    </w:tblStylePr>
    <w:tblStylePr w:type="band1Horz">
      <w:tblPr/>
      <w:tcPr>
        <w:tcBorders>
          <w:top w:val="single" w:sz="8" w:space="0" w:color="D7E115" w:themeColor="accent1"/>
          <w:left w:val="single" w:sz="8" w:space="0" w:color="D7E115" w:themeColor="accent1"/>
          <w:bottom w:val="single" w:sz="8" w:space="0" w:color="D7E115" w:themeColor="accent1"/>
          <w:right w:val="single" w:sz="8" w:space="0" w:color="D7E115" w:themeColor="accent1"/>
        </w:tcBorders>
      </w:tcPr>
    </w:tblStylePr>
  </w:style>
  <w:style w:type="character" w:styleId="Lienhypertextesuivivisit">
    <w:name w:val="FollowedHyperlink"/>
    <w:basedOn w:val="Policepardfaut"/>
    <w:uiPriority w:val="99"/>
    <w:semiHidden/>
    <w:unhideWhenUsed/>
    <w:rsid w:val="005B1ECC"/>
    <w:rPr>
      <w:color w:val="954F72" w:themeColor="followedHyperlink"/>
      <w:u w:val="single"/>
    </w:rPr>
  </w:style>
  <w:style w:type="paragraph" w:styleId="En-tte">
    <w:name w:val="header"/>
    <w:basedOn w:val="Normal"/>
    <w:link w:val="En-tteCar"/>
    <w:uiPriority w:val="99"/>
    <w:unhideWhenUsed/>
    <w:rsid w:val="00E91289"/>
    <w:pPr>
      <w:tabs>
        <w:tab w:val="center" w:pos="4536"/>
        <w:tab w:val="right" w:pos="9072"/>
      </w:tabs>
      <w:spacing w:line="240" w:lineRule="auto"/>
    </w:pPr>
  </w:style>
  <w:style w:type="character" w:customStyle="1" w:styleId="En-tteCar">
    <w:name w:val="En-tête Car"/>
    <w:basedOn w:val="Policepardfaut"/>
    <w:link w:val="En-tte"/>
    <w:uiPriority w:val="99"/>
    <w:rsid w:val="00E91289"/>
  </w:style>
  <w:style w:type="paragraph" w:styleId="Pieddepage">
    <w:name w:val="footer"/>
    <w:basedOn w:val="Normal"/>
    <w:link w:val="PieddepageCar"/>
    <w:uiPriority w:val="99"/>
    <w:unhideWhenUsed/>
    <w:rsid w:val="00D7169A"/>
    <w:pPr>
      <w:tabs>
        <w:tab w:val="center" w:pos="4536"/>
        <w:tab w:val="right" w:pos="9072"/>
      </w:tabs>
      <w:spacing w:line="240" w:lineRule="auto"/>
    </w:pPr>
    <w:rPr>
      <w:rFonts w:asciiTheme="minorHAnsi" w:hAnsiTheme="minorHAnsi"/>
      <w:sz w:val="18"/>
    </w:rPr>
  </w:style>
  <w:style w:type="character" w:customStyle="1" w:styleId="PieddepageCar">
    <w:name w:val="Pied de page Car"/>
    <w:basedOn w:val="Policepardfaut"/>
    <w:link w:val="Pieddepage"/>
    <w:uiPriority w:val="99"/>
    <w:rsid w:val="00D7169A"/>
    <w:rPr>
      <w:sz w:val="18"/>
    </w:rPr>
  </w:style>
  <w:style w:type="table" w:styleId="Grilledutableau">
    <w:name w:val="Table Grid"/>
    <w:basedOn w:val="TableauNormal"/>
    <w:uiPriority w:val="59"/>
    <w:rsid w:val="007C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C02229"/>
    <w:pPr>
      <w:spacing w:before="360"/>
      <w:jc w:val="both"/>
    </w:pPr>
    <w:rPr>
      <w:rFonts w:ascii="Impact" w:eastAsia="Times New Roman" w:hAnsi="Impact" w:cs="Calibri"/>
      <w:color w:val="262626" w:themeColor="text1" w:themeTint="D9"/>
      <w:sz w:val="32"/>
      <w:lang w:eastAsia="fr-FR"/>
    </w:rPr>
  </w:style>
  <w:style w:type="paragraph" w:customStyle="1" w:styleId="Style2">
    <w:name w:val="Style2"/>
    <w:basedOn w:val="Paragraphedeliste"/>
    <w:qFormat/>
    <w:rsid w:val="0000103E"/>
    <w:pPr>
      <w:numPr>
        <w:numId w:val="9"/>
      </w:numPr>
    </w:pPr>
    <w:rPr>
      <w:rFonts w:eastAsia="Times New Roman" w:cs="Calibri"/>
      <w:color w:val="000000"/>
      <w:sz w:val="24"/>
      <w:lang w:eastAsia="fr-FR"/>
    </w:rPr>
  </w:style>
  <w:style w:type="paragraph" w:customStyle="1" w:styleId="Style3">
    <w:name w:val="Style3"/>
    <w:basedOn w:val="Normal"/>
    <w:qFormat/>
    <w:rsid w:val="00C02229"/>
    <w:pPr>
      <w:numPr>
        <w:numId w:val="7"/>
      </w:numPr>
      <w:tabs>
        <w:tab w:val="clear" w:pos="720"/>
        <w:tab w:val="left" w:pos="340"/>
      </w:tabs>
      <w:ind w:left="226" w:hanging="113"/>
      <w:jc w:val="both"/>
      <w:textAlignment w:val="baseline"/>
    </w:pPr>
    <w:rPr>
      <w:sz w:val="18"/>
    </w:rPr>
  </w:style>
  <w:style w:type="character" w:customStyle="1" w:styleId="Titre2Car">
    <w:name w:val="Titre 2 Car"/>
    <w:basedOn w:val="Policepardfaut"/>
    <w:link w:val="Titre2"/>
    <w:uiPriority w:val="9"/>
    <w:rsid w:val="00EA50AE"/>
    <w:rPr>
      <w:rFonts w:ascii="Impact" w:eastAsia="Times New Roman" w:hAnsi="Impact" w:cstheme="majorBidi"/>
      <w:color w:val="7F7F7F" w:themeColor="text1" w:themeTint="80"/>
      <w:sz w:val="24"/>
      <w:szCs w:val="26"/>
      <w:lang w:eastAsia="fr-FR"/>
    </w:rPr>
  </w:style>
  <w:style w:type="paragraph" w:customStyle="1" w:styleId="StyleTexte">
    <w:name w:val="StyleTexte"/>
    <w:basedOn w:val="Normal"/>
    <w:qFormat/>
    <w:rsid w:val="00E06BEB"/>
    <w:pPr>
      <w:ind w:left="567"/>
      <w:jc w:val="both"/>
    </w:pPr>
    <w:rPr>
      <w:rFonts w:ascii="Calibri" w:eastAsia="Times New Roman" w:hAnsi="Calibri" w:cs="Calibri"/>
      <w:color w:val="262626" w:themeColor="text1" w:themeTint="D9"/>
      <w:sz w:val="19"/>
      <w:lang w:eastAsia="fr-FR"/>
    </w:rPr>
  </w:style>
  <w:style w:type="paragraph" w:customStyle="1" w:styleId="Style4">
    <w:name w:val="Style4"/>
    <w:basedOn w:val="StyleTexte"/>
    <w:qFormat/>
    <w:rsid w:val="00DA5BEF"/>
    <w:pPr>
      <w:numPr>
        <w:numId w:val="12"/>
      </w:numPr>
      <w:tabs>
        <w:tab w:val="left" w:pos="851"/>
      </w:tabs>
      <w:spacing w:before="0"/>
      <w:ind w:left="1361" w:hanging="794"/>
    </w:pPr>
  </w:style>
  <w:style w:type="character" w:customStyle="1" w:styleId="Titre1Car">
    <w:name w:val="Titre 1 Car"/>
    <w:basedOn w:val="Policepardfaut"/>
    <w:link w:val="Titre1"/>
    <w:uiPriority w:val="9"/>
    <w:rsid w:val="00D7169A"/>
    <w:rPr>
      <w:rFonts w:ascii="Impact" w:eastAsiaTheme="majorEastAsia" w:hAnsi="Impact" w:cstheme="majorBidi"/>
      <w:color w:val="FFFFFF" w:themeColor="background1"/>
      <w:sz w:val="48"/>
      <w:szCs w:val="32"/>
    </w:rPr>
  </w:style>
  <w:style w:type="paragraph" w:customStyle="1" w:styleId="StyleIntro">
    <w:name w:val="StyleIntro"/>
    <w:basedOn w:val="NormalWeb"/>
    <w:qFormat/>
    <w:rsid w:val="00796028"/>
    <w:pPr>
      <w:spacing w:before="40" w:beforeAutospacing="0" w:after="0" w:afterAutospacing="0"/>
      <w:ind w:left="567" w:right="567"/>
      <w:jc w:val="both"/>
    </w:pPr>
    <w:rPr>
      <w:rFonts w:ascii="Calibri Light" w:hAnsi="Calibri Light" w:cs="Calibri"/>
      <w:color w:val="262626" w:themeColor="text1" w:themeTint="D9"/>
      <w:szCs w:val="22"/>
    </w:rPr>
  </w:style>
  <w:style w:type="paragraph" w:customStyle="1" w:styleId="Style5">
    <w:name w:val="Style5"/>
    <w:basedOn w:val="Normal"/>
    <w:qFormat/>
    <w:rsid w:val="00344E35"/>
    <w:rPr>
      <w:color w:val="262626" w:themeColor="text1" w:themeTint="D9"/>
    </w:rPr>
  </w:style>
  <w:style w:type="paragraph" w:customStyle="1" w:styleId="Style6">
    <w:name w:val="Style6"/>
    <w:basedOn w:val="Style1"/>
    <w:qFormat/>
    <w:rsid w:val="00F41335"/>
    <w:pPr>
      <w:spacing w:before="0"/>
    </w:pPr>
    <w:rPr>
      <w:color w:val="FFFFFF" w:themeColor="background1"/>
      <w:sz w:val="24"/>
      <w:szCs w:val="24"/>
    </w:rPr>
  </w:style>
  <w:style w:type="paragraph" w:customStyle="1" w:styleId="Style7">
    <w:name w:val="Style7"/>
    <w:basedOn w:val="Normal"/>
    <w:qFormat/>
    <w:rsid w:val="00F466FB"/>
    <w:pPr>
      <w:spacing w:after="120"/>
      <w:jc w:val="both"/>
    </w:pPr>
    <w:rPr>
      <w:rFonts w:ascii="Calibri" w:eastAsia="Times New Roman" w:hAnsi="Calibri" w:cs="Calibri"/>
      <w:b/>
      <w:color w:val="323E4F" w:themeColor="text2" w:themeShade="BF"/>
      <w:sz w:val="22"/>
      <w:szCs w:val="28"/>
      <w:lang w:eastAsia="fr-FR"/>
    </w:rPr>
  </w:style>
  <w:style w:type="paragraph" w:customStyle="1" w:styleId="StyleEncart">
    <w:name w:val="StyleEncart"/>
    <w:basedOn w:val="Normal"/>
    <w:qFormat/>
    <w:rsid w:val="00453607"/>
    <w:pPr>
      <w:spacing w:after="240"/>
    </w:pPr>
    <w:rPr>
      <w:rFonts w:eastAsia="Times New Roman" w:cs="Calibri Light"/>
      <w:color w:val="262626" w:themeColor="text1" w:themeTint="D9"/>
      <w:sz w:val="28"/>
      <w:szCs w:val="28"/>
      <w:lang w:eastAsia="fr-FR"/>
    </w:rPr>
  </w:style>
  <w:style w:type="table" w:styleId="TableauGrille4-Accentuation2">
    <w:name w:val="Grid Table 4 Accent 2"/>
    <w:basedOn w:val="TableauNormal"/>
    <w:uiPriority w:val="49"/>
    <w:rsid w:val="00857029"/>
    <w:pPr>
      <w:spacing w:after="0" w:line="240" w:lineRule="auto"/>
    </w:pPr>
    <w:tblPr>
      <w:tblStyleRowBandSize w:val="1"/>
      <w:tblStyleColBandSize w:val="1"/>
      <w:tblBorders>
        <w:top w:val="single" w:sz="4" w:space="0" w:color="8CBBCF" w:themeColor="accent2" w:themeTint="99"/>
        <w:left w:val="single" w:sz="4" w:space="0" w:color="8CBBCF" w:themeColor="accent2" w:themeTint="99"/>
        <w:bottom w:val="single" w:sz="4" w:space="0" w:color="8CBBCF" w:themeColor="accent2" w:themeTint="99"/>
        <w:right w:val="single" w:sz="4" w:space="0" w:color="8CBBCF" w:themeColor="accent2" w:themeTint="99"/>
        <w:insideH w:val="single" w:sz="4" w:space="0" w:color="8CBBCF" w:themeColor="accent2" w:themeTint="99"/>
        <w:insideV w:val="single" w:sz="4" w:space="0" w:color="8CBBCF" w:themeColor="accent2" w:themeTint="99"/>
      </w:tblBorders>
    </w:tblPr>
    <w:tblStylePr w:type="firstRow">
      <w:rPr>
        <w:b/>
        <w:bCs/>
        <w:color w:val="FFFFFF" w:themeColor="background1"/>
      </w:rPr>
      <w:tblPr/>
      <w:tcPr>
        <w:tcBorders>
          <w:top w:val="single" w:sz="4" w:space="0" w:color="468CAA" w:themeColor="accent2"/>
          <w:left w:val="single" w:sz="4" w:space="0" w:color="468CAA" w:themeColor="accent2"/>
          <w:bottom w:val="single" w:sz="4" w:space="0" w:color="468CAA" w:themeColor="accent2"/>
          <w:right w:val="single" w:sz="4" w:space="0" w:color="468CAA" w:themeColor="accent2"/>
          <w:insideH w:val="nil"/>
          <w:insideV w:val="nil"/>
        </w:tcBorders>
        <w:shd w:val="clear" w:color="auto" w:fill="468CAA" w:themeFill="accent2"/>
      </w:tcPr>
    </w:tblStylePr>
    <w:tblStylePr w:type="lastRow">
      <w:rPr>
        <w:b/>
        <w:bCs/>
      </w:rPr>
      <w:tblPr/>
      <w:tcPr>
        <w:tcBorders>
          <w:top w:val="double" w:sz="4" w:space="0" w:color="468CAA" w:themeColor="accent2"/>
        </w:tcBorders>
      </w:tcPr>
    </w:tblStylePr>
    <w:tblStylePr w:type="firstCol">
      <w:rPr>
        <w:b/>
        <w:bCs/>
      </w:rPr>
    </w:tblStylePr>
    <w:tblStylePr w:type="lastCol">
      <w:rPr>
        <w:b/>
        <w:bCs/>
      </w:rPr>
    </w:tblStylePr>
    <w:tblStylePr w:type="band1Vert">
      <w:tblPr/>
      <w:tcPr>
        <w:shd w:val="clear" w:color="auto" w:fill="D8E8EF" w:themeFill="accent2" w:themeFillTint="33"/>
      </w:tcPr>
    </w:tblStylePr>
    <w:tblStylePr w:type="band1Horz">
      <w:tblPr/>
      <w:tcPr>
        <w:shd w:val="clear" w:color="auto" w:fill="D8E8EF" w:themeFill="accent2" w:themeFillTint="33"/>
      </w:tcPr>
    </w:tblStylePr>
  </w:style>
  <w:style w:type="table" w:styleId="TableauListe3-Accentuation5">
    <w:name w:val="List Table 3 Accent 5"/>
    <w:basedOn w:val="TableauNormal"/>
    <w:uiPriority w:val="48"/>
    <w:rsid w:val="007475EA"/>
    <w:pPr>
      <w:spacing w:after="0" w:line="240" w:lineRule="auto"/>
    </w:pPr>
    <w:tblPr>
      <w:tblStyleRowBandSize w:val="1"/>
      <w:tblStyleColBandSize w:val="1"/>
      <w:tblBorders>
        <w:top w:val="single" w:sz="4" w:space="0" w:color="008080" w:themeColor="accent5"/>
        <w:left w:val="single" w:sz="4" w:space="0" w:color="008080" w:themeColor="accent5"/>
        <w:bottom w:val="single" w:sz="4" w:space="0" w:color="008080" w:themeColor="accent5"/>
        <w:right w:val="single" w:sz="4" w:space="0" w:color="008080" w:themeColor="accent5"/>
      </w:tblBorders>
    </w:tblPr>
    <w:tblStylePr w:type="firstRow">
      <w:rPr>
        <w:b/>
        <w:bCs/>
        <w:color w:val="FFFFFF" w:themeColor="background1"/>
      </w:rPr>
      <w:tblPr/>
      <w:tcPr>
        <w:shd w:val="clear" w:color="auto" w:fill="008080" w:themeFill="accent5"/>
      </w:tcPr>
    </w:tblStylePr>
    <w:tblStylePr w:type="lastRow">
      <w:rPr>
        <w:b/>
        <w:bCs/>
      </w:rPr>
      <w:tblPr/>
      <w:tcPr>
        <w:tcBorders>
          <w:top w:val="double" w:sz="4" w:space="0" w:color="0080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80" w:themeColor="accent5"/>
          <w:right w:val="single" w:sz="4" w:space="0" w:color="008080" w:themeColor="accent5"/>
        </w:tcBorders>
      </w:tcPr>
    </w:tblStylePr>
    <w:tblStylePr w:type="band1Horz">
      <w:tblPr/>
      <w:tcPr>
        <w:tcBorders>
          <w:top w:val="single" w:sz="4" w:space="0" w:color="008080" w:themeColor="accent5"/>
          <w:bottom w:val="single" w:sz="4" w:space="0" w:color="0080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80" w:themeColor="accent5"/>
          <w:left w:val="nil"/>
        </w:tcBorders>
      </w:tcPr>
    </w:tblStylePr>
    <w:tblStylePr w:type="swCell">
      <w:tblPr/>
      <w:tcPr>
        <w:tcBorders>
          <w:top w:val="double" w:sz="4" w:space="0" w:color="008080" w:themeColor="accent5"/>
          <w:right w:val="nil"/>
        </w:tcBorders>
      </w:tcPr>
    </w:tblStylePr>
  </w:style>
  <w:style w:type="paragraph" w:customStyle="1" w:styleId="Style8">
    <w:name w:val="Style8"/>
    <w:basedOn w:val="Normal"/>
    <w:qFormat/>
    <w:rsid w:val="007475EA"/>
    <w:pPr>
      <w:spacing w:after="40"/>
    </w:pPr>
    <w:rPr>
      <w:rFonts w:ascii="Calibri" w:eastAsia="Times New Roman" w:hAnsi="Calibri" w:cs="Calibri"/>
      <w:b/>
      <w:color w:val="005F5F" w:themeColor="accent5" w:themeShade="BF"/>
      <w:lang w:eastAsia="fr-FR"/>
    </w:rPr>
  </w:style>
  <w:style w:type="paragraph" w:customStyle="1" w:styleId="Style9">
    <w:name w:val="Style9"/>
    <w:basedOn w:val="Style3"/>
    <w:qFormat/>
    <w:rsid w:val="00EE15BE"/>
    <w:pPr>
      <w:numPr>
        <w:numId w:val="13"/>
      </w:numPr>
      <w:spacing w:before="0"/>
      <w:ind w:left="1208" w:hanging="357"/>
    </w:pPr>
  </w:style>
  <w:style w:type="paragraph" w:customStyle="1" w:styleId="Style10">
    <w:name w:val="Style10"/>
    <w:basedOn w:val="Style5"/>
    <w:qFormat/>
    <w:rsid w:val="00AB6B77"/>
    <w:pPr>
      <w:jc w:val="both"/>
    </w:pPr>
    <w:rPr>
      <w:sz w:val="22"/>
      <w:lang w:eastAsia="fr-FR"/>
    </w:rPr>
  </w:style>
  <w:style w:type="paragraph" w:customStyle="1" w:styleId="Style11">
    <w:name w:val="Style11"/>
    <w:basedOn w:val="Paragraphedeliste"/>
    <w:qFormat/>
    <w:rsid w:val="003D3E3A"/>
    <w:pPr>
      <w:numPr>
        <w:numId w:val="10"/>
      </w:numPr>
      <w:spacing w:before="120"/>
      <w:ind w:left="714" w:hanging="357"/>
      <w:contextualSpacing w:val="0"/>
      <w:jc w:val="both"/>
    </w:pPr>
    <w:rPr>
      <w:rFonts w:eastAsia="Times New Roman" w:cs="Calibri"/>
      <w:color w:val="262626" w:themeColor="text1" w:themeTint="D9"/>
      <w:sz w:val="22"/>
      <w:lang w:eastAsia="fr-FR"/>
    </w:rPr>
  </w:style>
  <w:style w:type="paragraph" w:customStyle="1" w:styleId="Style12">
    <w:name w:val="Style12"/>
    <w:basedOn w:val="Normal"/>
    <w:qFormat/>
    <w:rsid w:val="00D01C6E"/>
    <w:pPr>
      <w:spacing w:before="120" w:line="240" w:lineRule="auto"/>
    </w:pPr>
    <w:rPr>
      <w:rFonts w:eastAsia="Times New Roman" w:cstheme="minorHAnsi"/>
      <w:i/>
      <w:color w:val="000000"/>
      <w:sz w:val="18"/>
      <w:szCs w:val="18"/>
      <w:u w:val="single"/>
      <w:lang w:eastAsia="fr-FR"/>
    </w:rPr>
  </w:style>
  <w:style w:type="paragraph" w:customStyle="1" w:styleId="Style13">
    <w:name w:val="Style13"/>
    <w:basedOn w:val="Normal"/>
    <w:qFormat/>
    <w:rsid w:val="008074A7"/>
    <w:pPr>
      <w:numPr>
        <w:numId w:val="14"/>
      </w:numPr>
      <w:spacing w:line="240" w:lineRule="auto"/>
      <w:ind w:left="1134" w:hanging="567"/>
      <w:contextualSpacing/>
    </w:pPr>
    <w:rPr>
      <w:rFonts w:eastAsia="Times New Roman" w:cstheme="minorHAnsi"/>
      <w:color w:val="000000"/>
      <w:sz w:val="18"/>
      <w:szCs w:val="18"/>
      <w:lang w:eastAsia="fr-FR"/>
    </w:rPr>
  </w:style>
  <w:style w:type="paragraph" w:customStyle="1" w:styleId="Style14">
    <w:name w:val="Style14"/>
    <w:basedOn w:val="Style13"/>
    <w:qFormat/>
    <w:rsid w:val="00D01C6E"/>
    <w:rPr>
      <w:i/>
      <w:color w:val="008080" w:themeColor="accent5"/>
    </w:rPr>
  </w:style>
  <w:style w:type="paragraph" w:customStyle="1" w:styleId="Style15">
    <w:name w:val="Style15"/>
    <w:basedOn w:val="Style14"/>
    <w:qFormat/>
    <w:rsid w:val="008F3D76"/>
    <w:pPr>
      <w:numPr>
        <w:numId w:val="0"/>
      </w:numPr>
    </w:pPr>
    <w:rPr>
      <w:rFonts w:asciiTheme="minorHAnsi" w:hAnsiTheme="minorHAnsi"/>
      <w:sz w:val="21"/>
      <w:szCs w:val="21"/>
    </w:rPr>
  </w:style>
  <w:style w:type="paragraph" w:customStyle="1" w:styleId="Style16">
    <w:name w:val="Style16"/>
    <w:basedOn w:val="Titre2"/>
    <w:qFormat/>
    <w:rsid w:val="00F52664"/>
    <w:pPr>
      <w:numPr>
        <w:numId w:val="17"/>
      </w:numPr>
      <w:spacing w:before="160"/>
      <w:ind w:left="714" w:hanging="357"/>
    </w:pPr>
  </w:style>
  <w:style w:type="table" w:styleId="TableauListe3-Accentuation4">
    <w:name w:val="List Table 3 Accent 4"/>
    <w:basedOn w:val="TableauNormal"/>
    <w:uiPriority w:val="48"/>
    <w:rsid w:val="00A4163B"/>
    <w:pPr>
      <w:spacing w:after="0" w:line="240" w:lineRule="auto"/>
    </w:pPr>
    <w:tblPr>
      <w:tblStyleRowBandSize w:val="1"/>
      <w:tblStyleColBandSize w:val="1"/>
      <w:tblBorders>
        <w:top w:val="single" w:sz="4" w:space="0" w:color="FF9900" w:themeColor="accent4"/>
        <w:left w:val="single" w:sz="4" w:space="0" w:color="FF9900" w:themeColor="accent4"/>
        <w:bottom w:val="single" w:sz="4" w:space="0" w:color="FF9900" w:themeColor="accent4"/>
        <w:right w:val="single" w:sz="4" w:space="0" w:color="FF9900" w:themeColor="accent4"/>
      </w:tblBorders>
    </w:tblPr>
    <w:tblStylePr w:type="firstRow">
      <w:rPr>
        <w:b/>
        <w:bCs/>
        <w:color w:val="FFFFFF" w:themeColor="background1"/>
      </w:rPr>
      <w:tblPr/>
      <w:tcPr>
        <w:shd w:val="clear" w:color="auto" w:fill="FF9900" w:themeFill="accent4"/>
      </w:tcPr>
    </w:tblStylePr>
    <w:tblStylePr w:type="lastRow">
      <w:rPr>
        <w:b/>
        <w:bCs/>
      </w:rPr>
      <w:tblPr/>
      <w:tcPr>
        <w:tcBorders>
          <w:top w:val="double" w:sz="4" w:space="0" w:color="FF99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900" w:themeColor="accent4"/>
          <w:right w:val="single" w:sz="4" w:space="0" w:color="FF9900" w:themeColor="accent4"/>
        </w:tcBorders>
      </w:tcPr>
    </w:tblStylePr>
    <w:tblStylePr w:type="band1Horz">
      <w:tblPr/>
      <w:tcPr>
        <w:tcBorders>
          <w:top w:val="single" w:sz="4" w:space="0" w:color="FF9900" w:themeColor="accent4"/>
          <w:bottom w:val="single" w:sz="4" w:space="0" w:color="FF99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900" w:themeColor="accent4"/>
          <w:left w:val="nil"/>
        </w:tcBorders>
      </w:tcPr>
    </w:tblStylePr>
    <w:tblStylePr w:type="swCell">
      <w:tblPr/>
      <w:tcPr>
        <w:tcBorders>
          <w:top w:val="double" w:sz="4" w:space="0" w:color="FF9900" w:themeColor="accent4"/>
          <w:right w:val="nil"/>
        </w:tcBorders>
      </w:tcPr>
    </w:tblStylePr>
  </w:style>
  <w:style w:type="paragraph" w:customStyle="1" w:styleId="Styletexte2">
    <w:name w:val="Styletexte2"/>
    <w:basedOn w:val="StyleTexte"/>
    <w:qFormat/>
    <w:rsid w:val="00FD00C6"/>
    <w:pPr>
      <w:ind w:left="170"/>
    </w:pPr>
  </w:style>
  <w:style w:type="paragraph" w:customStyle="1" w:styleId="Style17">
    <w:name w:val="Style17"/>
    <w:basedOn w:val="Style4"/>
    <w:qFormat/>
    <w:rsid w:val="0074506D"/>
    <w:pPr>
      <w:tabs>
        <w:tab w:val="clear" w:pos="851"/>
        <w:tab w:val="left" w:pos="510"/>
      </w:tabs>
      <w:ind w:left="340" w:firstLine="0"/>
    </w:pPr>
  </w:style>
  <w:style w:type="paragraph" w:customStyle="1" w:styleId="Style18">
    <w:name w:val="Style18"/>
    <w:basedOn w:val="Style8"/>
    <w:qFormat/>
    <w:rsid w:val="00B13139"/>
    <w:pPr>
      <w:numPr>
        <w:numId w:val="20"/>
      </w:numPr>
      <w:ind w:left="924" w:hanging="357"/>
    </w:pPr>
  </w:style>
  <w:style w:type="character" w:styleId="Marquedecommentaire">
    <w:name w:val="annotation reference"/>
    <w:basedOn w:val="Policepardfaut"/>
    <w:uiPriority w:val="99"/>
    <w:semiHidden/>
    <w:unhideWhenUsed/>
    <w:rsid w:val="00CB570C"/>
    <w:rPr>
      <w:sz w:val="16"/>
      <w:szCs w:val="16"/>
    </w:rPr>
  </w:style>
  <w:style w:type="paragraph" w:styleId="Commentaire">
    <w:name w:val="annotation text"/>
    <w:basedOn w:val="Normal"/>
    <w:link w:val="CommentaireCar"/>
    <w:uiPriority w:val="99"/>
    <w:semiHidden/>
    <w:unhideWhenUsed/>
    <w:rsid w:val="00CB570C"/>
    <w:pPr>
      <w:spacing w:line="240" w:lineRule="auto"/>
    </w:pPr>
    <w:rPr>
      <w:szCs w:val="20"/>
    </w:rPr>
  </w:style>
  <w:style w:type="character" w:customStyle="1" w:styleId="CommentaireCar">
    <w:name w:val="Commentaire Car"/>
    <w:basedOn w:val="Policepardfaut"/>
    <w:link w:val="Commentaire"/>
    <w:uiPriority w:val="99"/>
    <w:semiHidden/>
    <w:rsid w:val="00CB570C"/>
    <w:rPr>
      <w:rFonts w:ascii="Calibri Light" w:hAnsi="Calibri Light"/>
      <w:sz w:val="20"/>
      <w:szCs w:val="20"/>
    </w:rPr>
  </w:style>
  <w:style w:type="paragraph" w:styleId="Objetducommentaire">
    <w:name w:val="annotation subject"/>
    <w:basedOn w:val="Commentaire"/>
    <w:next w:val="Commentaire"/>
    <w:link w:val="ObjetducommentaireCar"/>
    <w:uiPriority w:val="99"/>
    <w:semiHidden/>
    <w:unhideWhenUsed/>
    <w:rsid w:val="00CB570C"/>
    <w:rPr>
      <w:b/>
      <w:bCs/>
    </w:rPr>
  </w:style>
  <w:style w:type="character" w:customStyle="1" w:styleId="ObjetducommentaireCar">
    <w:name w:val="Objet du commentaire Car"/>
    <w:basedOn w:val="CommentaireCar"/>
    <w:link w:val="Objetducommentaire"/>
    <w:uiPriority w:val="99"/>
    <w:semiHidden/>
    <w:rsid w:val="00CB570C"/>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7068">
      <w:bodyDiv w:val="1"/>
      <w:marLeft w:val="0"/>
      <w:marRight w:val="0"/>
      <w:marTop w:val="0"/>
      <w:marBottom w:val="0"/>
      <w:divBdr>
        <w:top w:val="none" w:sz="0" w:space="0" w:color="auto"/>
        <w:left w:val="none" w:sz="0" w:space="0" w:color="auto"/>
        <w:bottom w:val="none" w:sz="0" w:space="0" w:color="auto"/>
        <w:right w:val="none" w:sz="0" w:space="0" w:color="auto"/>
      </w:divBdr>
    </w:div>
    <w:div w:id="663817720">
      <w:bodyDiv w:val="1"/>
      <w:marLeft w:val="0"/>
      <w:marRight w:val="0"/>
      <w:marTop w:val="0"/>
      <w:marBottom w:val="0"/>
      <w:divBdr>
        <w:top w:val="none" w:sz="0" w:space="0" w:color="auto"/>
        <w:left w:val="none" w:sz="0" w:space="0" w:color="auto"/>
        <w:bottom w:val="none" w:sz="0" w:space="0" w:color="auto"/>
        <w:right w:val="none" w:sz="0" w:space="0" w:color="auto"/>
      </w:divBdr>
    </w:div>
    <w:div w:id="872228760">
      <w:bodyDiv w:val="1"/>
      <w:marLeft w:val="0"/>
      <w:marRight w:val="0"/>
      <w:marTop w:val="0"/>
      <w:marBottom w:val="0"/>
      <w:divBdr>
        <w:top w:val="none" w:sz="0" w:space="0" w:color="auto"/>
        <w:left w:val="none" w:sz="0" w:space="0" w:color="auto"/>
        <w:bottom w:val="none" w:sz="0" w:space="0" w:color="auto"/>
        <w:right w:val="none" w:sz="0" w:space="0" w:color="auto"/>
      </w:divBdr>
    </w:div>
    <w:div w:id="1026443918">
      <w:bodyDiv w:val="1"/>
      <w:marLeft w:val="0"/>
      <w:marRight w:val="0"/>
      <w:marTop w:val="0"/>
      <w:marBottom w:val="0"/>
      <w:divBdr>
        <w:top w:val="none" w:sz="0" w:space="0" w:color="auto"/>
        <w:left w:val="none" w:sz="0" w:space="0" w:color="auto"/>
        <w:bottom w:val="none" w:sz="0" w:space="0" w:color="auto"/>
        <w:right w:val="none" w:sz="0" w:space="0" w:color="auto"/>
      </w:divBdr>
    </w:div>
    <w:div w:id="1040131731">
      <w:bodyDiv w:val="1"/>
      <w:marLeft w:val="0"/>
      <w:marRight w:val="0"/>
      <w:marTop w:val="0"/>
      <w:marBottom w:val="0"/>
      <w:divBdr>
        <w:top w:val="none" w:sz="0" w:space="0" w:color="auto"/>
        <w:left w:val="none" w:sz="0" w:space="0" w:color="auto"/>
        <w:bottom w:val="none" w:sz="0" w:space="0" w:color="auto"/>
        <w:right w:val="none" w:sz="0" w:space="0" w:color="auto"/>
      </w:divBdr>
    </w:div>
    <w:div w:id="1090538576">
      <w:bodyDiv w:val="1"/>
      <w:marLeft w:val="0"/>
      <w:marRight w:val="0"/>
      <w:marTop w:val="0"/>
      <w:marBottom w:val="0"/>
      <w:divBdr>
        <w:top w:val="none" w:sz="0" w:space="0" w:color="auto"/>
        <w:left w:val="none" w:sz="0" w:space="0" w:color="auto"/>
        <w:bottom w:val="none" w:sz="0" w:space="0" w:color="auto"/>
        <w:right w:val="none" w:sz="0" w:space="0" w:color="auto"/>
      </w:divBdr>
    </w:div>
    <w:div w:id="1429277729">
      <w:bodyDiv w:val="1"/>
      <w:marLeft w:val="0"/>
      <w:marRight w:val="0"/>
      <w:marTop w:val="0"/>
      <w:marBottom w:val="0"/>
      <w:divBdr>
        <w:top w:val="none" w:sz="0" w:space="0" w:color="auto"/>
        <w:left w:val="none" w:sz="0" w:space="0" w:color="auto"/>
        <w:bottom w:val="none" w:sz="0" w:space="0" w:color="auto"/>
        <w:right w:val="none" w:sz="0" w:space="0" w:color="auto"/>
      </w:divBdr>
    </w:div>
    <w:div w:id="1712263335">
      <w:bodyDiv w:val="1"/>
      <w:marLeft w:val="0"/>
      <w:marRight w:val="0"/>
      <w:marTop w:val="0"/>
      <w:marBottom w:val="0"/>
      <w:divBdr>
        <w:top w:val="none" w:sz="0" w:space="0" w:color="auto"/>
        <w:left w:val="none" w:sz="0" w:space="0" w:color="auto"/>
        <w:bottom w:val="none" w:sz="0" w:space="0" w:color="auto"/>
        <w:right w:val="none" w:sz="0" w:space="0" w:color="auto"/>
      </w:divBdr>
    </w:div>
    <w:div w:id="1829788857">
      <w:bodyDiv w:val="1"/>
      <w:marLeft w:val="0"/>
      <w:marRight w:val="0"/>
      <w:marTop w:val="0"/>
      <w:marBottom w:val="0"/>
      <w:divBdr>
        <w:top w:val="none" w:sz="0" w:space="0" w:color="auto"/>
        <w:left w:val="none" w:sz="0" w:space="0" w:color="auto"/>
        <w:bottom w:val="none" w:sz="0" w:space="0" w:color="auto"/>
        <w:right w:val="none" w:sz="0" w:space="0" w:color="auto"/>
      </w:divBdr>
    </w:div>
    <w:div w:id="1916427546">
      <w:bodyDiv w:val="1"/>
      <w:marLeft w:val="0"/>
      <w:marRight w:val="0"/>
      <w:marTop w:val="0"/>
      <w:marBottom w:val="0"/>
      <w:divBdr>
        <w:top w:val="none" w:sz="0" w:space="0" w:color="auto"/>
        <w:left w:val="none" w:sz="0" w:space="0" w:color="auto"/>
        <w:bottom w:val="none" w:sz="0" w:space="0" w:color="auto"/>
        <w:right w:val="none" w:sz="0" w:space="0" w:color="auto"/>
      </w:divBdr>
      <w:divsChild>
        <w:div w:id="374818991">
          <w:marLeft w:val="-70"/>
          <w:marRight w:val="0"/>
          <w:marTop w:val="0"/>
          <w:marBottom w:val="0"/>
          <w:divBdr>
            <w:top w:val="none" w:sz="0" w:space="0" w:color="auto"/>
            <w:left w:val="none" w:sz="0" w:space="0" w:color="auto"/>
            <w:bottom w:val="none" w:sz="0" w:space="0" w:color="auto"/>
            <w:right w:val="none" w:sz="0" w:space="0" w:color="auto"/>
          </w:divBdr>
        </w:div>
      </w:divsChild>
    </w:div>
    <w:div w:id="1928348749">
      <w:bodyDiv w:val="1"/>
      <w:marLeft w:val="0"/>
      <w:marRight w:val="0"/>
      <w:marTop w:val="0"/>
      <w:marBottom w:val="0"/>
      <w:divBdr>
        <w:top w:val="none" w:sz="0" w:space="0" w:color="auto"/>
        <w:left w:val="none" w:sz="0" w:space="0" w:color="auto"/>
        <w:bottom w:val="none" w:sz="0" w:space="0" w:color="auto"/>
        <w:right w:val="none" w:sz="0" w:space="0" w:color="auto"/>
      </w:divBdr>
    </w:div>
    <w:div w:id="2051345971">
      <w:bodyDiv w:val="1"/>
      <w:marLeft w:val="0"/>
      <w:marRight w:val="0"/>
      <w:marTop w:val="0"/>
      <w:marBottom w:val="0"/>
      <w:divBdr>
        <w:top w:val="none" w:sz="0" w:space="0" w:color="auto"/>
        <w:left w:val="none" w:sz="0" w:space="0" w:color="auto"/>
        <w:bottom w:val="none" w:sz="0" w:space="0" w:color="auto"/>
        <w:right w:val="none" w:sz="0" w:space="0" w:color="auto"/>
      </w:divBdr>
    </w:div>
    <w:div w:id="2058119581">
      <w:bodyDiv w:val="1"/>
      <w:marLeft w:val="0"/>
      <w:marRight w:val="0"/>
      <w:marTop w:val="0"/>
      <w:marBottom w:val="0"/>
      <w:divBdr>
        <w:top w:val="none" w:sz="0" w:space="0" w:color="auto"/>
        <w:left w:val="none" w:sz="0" w:space="0" w:color="auto"/>
        <w:bottom w:val="none" w:sz="0" w:space="0" w:color="auto"/>
        <w:right w:val="none" w:sz="0" w:space="0" w:color="auto"/>
      </w:divBdr>
    </w:div>
    <w:div w:id="21168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footer" Target="footer3.xml"/><Relationship Id="rId26" Type="http://schemas.openxmlformats.org/officeDocument/2006/relationships/hyperlink" Target="http://thinkchecksubmit.org/about/" TargetMode="External"/><Relationship Id="rId39" Type="http://schemas.openxmlformats.org/officeDocument/2006/relationships/image" Target="media/image12.png"/><Relationship Id="rId21" Type="http://schemas.openxmlformats.org/officeDocument/2006/relationships/hyperlink" Target="http://thinkchecksubmit.org/about/" TargetMode="External"/><Relationship Id="rId34" Type="http://schemas.openxmlformats.org/officeDocument/2006/relationships/hyperlink" Target="https://predatoryjournals.com/about/" TargetMode="External"/><Relationship Id="rId42" Type="http://schemas.openxmlformats.org/officeDocument/2006/relationships/hyperlink" Target="https://creativecommons.org/about/cclicenses/"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doaj.org/search?source=%7B%22query%22%3A%7B%22filtered%22%3A%7B%22filter%22%3A%7B%22bool%22%3A%7B%22must%22%3A%5B%7B%22term%22%3A%7B%22_type%22%3A%22journal%22%7D%7D%2C%7B%22term%22%3A%7B%22index.has_apc.exact%22%3A%22No%22%7D%7D%5D%7D%7D%2C%22query%22%3A%7B%22match_all%22%3A%7B%7D%7D%7D%7D%2C%22from%22%3A0%2C%22size%22%3A10%7D" TargetMode="External"/><Relationship Id="rId11" Type="http://schemas.openxmlformats.org/officeDocument/2006/relationships/image" Target="media/image3.png"/><Relationship Id="rId24" Type="http://schemas.openxmlformats.org/officeDocument/2006/relationships/hyperlink" Target="http://www.doabooks.org/" TargetMode="External"/><Relationship Id="rId32" Type="http://schemas.openxmlformats.org/officeDocument/2006/relationships/hyperlink" Target="https://predatoryjournals.com/about/" TargetMode="Externa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yperlink" Target="https://www.ouvrirlascience.f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doaj.org/" TargetMode="External"/><Relationship Id="rId28" Type="http://schemas.openxmlformats.org/officeDocument/2006/relationships/hyperlink" Target="http://bit.ly/2ru0jWX" TargetMode="External"/><Relationship Id="rId36" Type="http://schemas.openxmlformats.org/officeDocument/2006/relationships/image" Target="media/image9.png"/><Relationship Id="rId49" Type="http://schemas.openxmlformats.org/officeDocument/2006/relationships/hyperlink" Target="https://www.ouvrirlascience.fr/" TargetMode="External"/><Relationship Id="rId10" Type="http://schemas.openxmlformats.org/officeDocument/2006/relationships/image" Target="media/image2.png"/><Relationship Id="rId19" Type="http://schemas.openxmlformats.org/officeDocument/2006/relationships/hyperlink" Target="https://sparcopen.org/our-work/howopenisit" TargetMode="External"/><Relationship Id="rId31" Type="http://schemas.openxmlformats.org/officeDocument/2006/relationships/hyperlink" Target="https://www.qoam.eu/" TargetMode="External"/><Relationship Id="rId44" Type="http://schemas.openxmlformats.org/officeDocument/2006/relationships/hyperlink" Target="https://scienceouverte.couperin.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s://www.qoam.eu/" TargetMode="External"/><Relationship Id="rId27" Type="http://schemas.openxmlformats.org/officeDocument/2006/relationships/hyperlink" Target="https://app.lib.uliege.be/compass-to-publish/" TargetMode="External"/><Relationship Id="rId30" Type="http://schemas.openxmlformats.org/officeDocument/2006/relationships/hyperlink" Target="https://predatoryjournals.com/about/" TargetMode="External"/><Relationship Id="rId35" Type="http://schemas.openxmlformats.org/officeDocument/2006/relationships/image" Target="media/image8.png"/><Relationship Id="rId43" Type="http://schemas.openxmlformats.org/officeDocument/2006/relationships/image" Target="media/image15.png"/><Relationship Id="rId48" Type="http://schemas.openxmlformats.org/officeDocument/2006/relationships/hyperlink" Target="https://scienceouverte.couperin.org/" TargetMode="External"/><Relationship Id="rId8" Type="http://schemas.openxmlformats.org/officeDocument/2006/relationships/image" Target="media/image1.jp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s://road.issn.org/" TargetMode="External"/><Relationship Id="rId33" Type="http://schemas.openxmlformats.org/officeDocument/2006/relationships/hyperlink" Target="https://www.qoam.eu/" TargetMode="External"/><Relationship Id="rId38" Type="http://schemas.openxmlformats.org/officeDocument/2006/relationships/image" Target="media/image11.png"/><Relationship Id="rId20" Type="http://schemas.openxmlformats.org/officeDocument/2006/relationships/hyperlink" Target="http://thinkchecksubmit.org/"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treemaps.intact-project.org/" TargetMode="External"/><Relationship Id="rId2" Type="http://schemas.openxmlformats.org/officeDocument/2006/relationships/hyperlink" Target="https://www.ouvrirlascience.fr/plan-national-pour-la-science-ouverte/" TargetMode="External"/><Relationship Id="rId1" Type="http://schemas.openxmlformats.org/officeDocument/2006/relationships/hyperlink" Target="https://www.opengovpartnership.org/wp-content/uploads/2018/04/France_Action-Plan_2018-2020.pdf" TargetMode="External"/><Relationship Id="rId4" Type="http://schemas.openxmlformats.org/officeDocument/2006/relationships/hyperlink" Target="https://www.couperin.org/negociations/depenses-apc/recueil-et-analyse-des-apc-2015-2017" TargetMode="Externa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44546A"/>
      </a:dk2>
      <a:lt2>
        <a:srgbClr val="E7E6E6"/>
      </a:lt2>
      <a:accent1>
        <a:srgbClr val="D7E115"/>
      </a:accent1>
      <a:accent2>
        <a:srgbClr val="468CAA"/>
      </a:accent2>
      <a:accent3>
        <a:srgbClr val="C00000"/>
      </a:accent3>
      <a:accent4>
        <a:srgbClr val="FF9900"/>
      </a:accent4>
      <a:accent5>
        <a:srgbClr val="008080"/>
      </a:accent5>
      <a:accent6>
        <a:srgbClr val="FFC0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2A57-106F-4406-960D-D7E9F60C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4298</Words>
  <Characters>23642</Characters>
  <Application>Microsoft Office Word</Application>
  <DocSecurity>0</DocSecurity>
  <Lines>197</Lines>
  <Paragraphs>55</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Les licences creatives commons</vt:lpstr>
      <vt:lpstr>Quelle licence faut-il choisir ?</vt:lpstr>
      <vt:lpstr>Conseils aux chercheurs dans le choix des licences Creative Commons</vt:lpstr>
      <vt:lpstr>    </vt:lpstr>
      <vt:lpstr>    Conserver les droits d’auteurs</vt:lpstr>
      <vt:lpstr>    Utiliser la licence CC-BY</vt:lpstr>
    </vt:vector>
  </TitlesOfParts>
  <Company>INP Toulouse</Company>
  <LinksUpToDate>false</LinksUpToDate>
  <CharactersWithSpaces>27885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LARROQUE</dc:creator>
  <cp:lastModifiedBy>Grégory Colcanap</cp:lastModifiedBy>
  <cp:revision>2</cp:revision>
  <cp:lastPrinted>2021-01-20T16:32:00Z</cp:lastPrinted>
  <dcterms:created xsi:type="dcterms:W3CDTF">2021-01-22T12:01:00Z</dcterms:created>
  <dcterms:modified xsi:type="dcterms:W3CDTF">2021-01-22T12:01:00Z</dcterms:modified>
</cp:coreProperties>
</file>